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AA" w:rsidRDefault="00DC5AAA" w:rsidP="00DC5AAA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181818"/>
        </w:rPr>
      </w:pPr>
      <w:r>
        <w:rPr>
          <w:rFonts w:ascii="Times New Roman CYR" w:hAnsi="Times New Roman CYR" w:cs="Times New Roman CYR"/>
          <w:b/>
          <w:bCs/>
          <w:color w:val="181818"/>
        </w:rPr>
        <w:t>Справка-анализ Всероссийских проверочных работ (ВПР) в 10-м и 11-м классах.</w:t>
      </w:r>
    </w:p>
    <w:p w:rsidR="00DC5AAA" w:rsidRDefault="00DC5AAA" w:rsidP="00DC5AAA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  <w:r>
        <w:rPr>
          <w:rFonts w:ascii="Times New Roman CYR" w:hAnsi="Times New Roman CYR" w:cs="Times New Roman CYR"/>
          <w:b/>
          <w:bCs/>
          <w:color w:val="181818"/>
        </w:rPr>
        <w:t>28.03.2022г</w:t>
      </w:r>
    </w:p>
    <w:p w:rsidR="00DC5AAA" w:rsidRDefault="00DC5AAA" w:rsidP="00DC5AAA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  <w:r>
        <w:rPr>
          <w:rFonts w:ascii="Times New Roman CYR" w:hAnsi="Times New Roman CYR" w:cs="Times New Roman CYR"/>
          <w:b/>
          <w:bCs/>
          <w:color w:val="181818"/>
        </w:rPr>
        <w:t xml:space="preserve">10 </w:t>
      </w:r>
      <w:proofErr w:type="spellStart"/>
      <w:r>
        <w:rPr>
          <w:rFonts w:ascii="Times New Roman CYR" w:hAnsi="Times New Roman CYR" w:cs="Times New Roman CYR"/>
          <w:b/>
          <w:bCs/>
          <w:color w:val="181818"/>
        </w:rPr>
        <w:t>класс</w:t>
      </w:r>
      <w:proofErr w:type="gramStart"/>
      <w:r>
        <w:rPr>
          <w:rFonts w:ascii="Times New Roman CYR" w:hAnsi="Times New Roman CYR" w:cs="Times New Roman CYR"/>
          <w:b/>
          <w:bCs/>
          <w:color w:val="181818"/>
        </w:rPr>
        <w:t>.Г</w:t>
      </w:r>
      <w:proofErr w:type="gramEnd"/>
      <w:r>
        <w:rPr>
          <w:rFonts w:ascii="Times New Roman CYR" w:hAnsi="Times New Roman CYR" w:cs="Times New Roman CYR"/>
          <w:b/>
          <w:bCs/>
          <w:color w:val="181818"/>
        </w:rPr>
        <w:t>еография</w:t>
      </w:r>
      <w:proofErr w:type="spellEnd"/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Количество учащихся в классе – 32 чел.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Количество учащихся, выполнявших работу – 20  чел.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Время на выполнение работы – 1 час 30 минут (90 минут).</w:t>
      </w:r>
    </w:p>
    <w:p w:rsidR="00DC5AAA" w:rsidRDefault="00DC5AAA" w:rsidP="00DC5AAA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>Проверочная работа по географии в себя 17 заданий, различающихся формами и уровнями сложности.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>В проверочной работе были представлены задания с разными типами ответов: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>-- задания, требующие записать ответ в виде слова;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>-- задания на установление соответствия географических объектов и их характеристик;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>--задания, требующие вписать  в текст  на месте  пропусков  ответы из предложенного списка;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 xml:space="preserve">--задания </w:t>
      </w:r>
      <w:proofErr w:type="spellStart"/>
      <w:r>
        <w:rPr>
          <w:rFonts w:ascii="Times New Roman CYR" w:hAnsi="Times New Roman CYR" w:cs="Times New Roman CYR"/>
          <w:bCs/>
          <w:color w:val="181818"/>
        </w:rPr>
        <w:t>свыбором</w:t>
      </w:r>
      <w:proofErr w:type="spellEnd"/>
      <w:r>
        <w:rPr>
          <w:rFonts w:ascii="Times New Roman CYR" w:hAnsi="Times New Roman CYR" w:cs="Times New Roman CYR"/>
          <w:bCs/>
          <w:color w:val="181818"/>
        </w:rPr>
        <w:t xml:space="preserve"> нескольких </w:t>
      </w:r>
      <w:proofErr w:type="spellStart"/>
      <w:r>
        <w:rPr>
          <w:rFonts w:ascii="Times New Roman CYR" w:hAnsi="Times New Roman CYR" w:cs="Times New Roman CYR"/>
          <w:bCs/>
          <w:color w:val="181818"/>
        </w:rPr>
        <w:t>правильныхответов</w:t>
      </w:r>
      <w:proofErr w:type="spellEnd"/>
      <w:r>
        <w:rPr>
          <w:rFonts w:ascii="Times New Roman CYR" w:hAnsi="Times New Roman CYR" w:cs="Times New Roman CYR"/>
          <w:bCs/>
          <w:color w:val="181818"/>
        </w:rPr>
        <w:t xml:space="preserve">  из предложенного списка;….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>Содержание ВПР  по географии определялось  требованиями к уровню  подготовки  выпускников, зафиксированными  в ФГОС  основного  общего и среднего общего образования  по географии.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>В  работе  проверялось  как знание  географических  явлений  и процессов  в геосферах  и географических  особенностей  природы  населения и хозяйства  отдельных территорий, так и умение  анализировать  географическую  информацию, представленную  в различных  формах, способность  применять полученные  в  школе географические знания  для объяснения различных событий  и явлений  в повседневной жизни.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  <w:r>
        <w:rPr>
          <w:rFonts w:ascii="Times New Roman CYR" w:hAnsi="Times New Roman CYR" w:cs="Times New Roman CYR"/>
          <w:bCs/>
          <w:color w:val="181818"/>
        </w:rPr>
        <w:t>Правильно   выполненная  работа по географии оценивалась  22 баллами.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Cs/>
          <w:color w:val="18181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219"/>
        <w:gridCol w:w="2126"/>
        <w:gridCol w:w="1843"/>
      </w:tblGrid>
      <w:tr w:rsidR="00DC5AAA" w:rsidTr="00DC5A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Кол-во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%</w:t>
            </w:r>
          </w:p>
        </w:tc>
      </w:tr>
      <w:tr w:rsidR="00DC5AAA" w:rsidTr="00DC5A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Писали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78,2</w:t>
            </w:r>
          </w:p>
        </w:tc>
      </w:tr>
      <w:tr w:rsidR="00DC5AAA" w:rsidTr="00DC5A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 xml:space="preserve">Понизили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16,0</w:t>
            </w:r>
          </w:p>
        </w:tc>
      </w:tr>
      <w:tr w:rsidR="00DC5AAA" w:rsidTr="00DC5A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Повысили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24,0</w:t>
            </w:r>
          </w:p>
        </w:tc>
      </w:tr>
      <w:tr w:rsidR="00DC5AAA" w:rsidTr="00DC5A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Подтвердили отметку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  <w:r>
              <w:rPr>
                <w:rFonts w:ascii="Times New Roman CYR" w:hAnsi="Times New Roman CYR" w:cs="Times New Roman CYR"/>
                <w:bCs/>
                <w:color w:val="181818"/>
              </w:rPr>
              <w:t>64,0</w:t>
            </w:r>
          </w:p>
        </w:tc>
      </w:tr>
      <w:tr w:rsidR="00DC5AAA" w:rsidTr="00DC5A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A" w:rsidRDefault="00DC5AAA">
            <w:pPr>
              <w:rPr>
                <w:rFonts w:ascii="Times New Roman CYR" w:hAnsi="Times New Roman CYR" w:cs="Times New Roman CYR"/>
                <w:bCs/>
                <w:color w:val="1818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A" w:rsidRDefault="00DC5AAA">
            <w:pPr>
              <w:rPr>
                <w:rFonts w:ascii="Times New Roman CYR" w:hAnsi="Times New Roman CYR" w:cs="Times New Roman CYR"/>
                <w:b/>
                <w:bCs/>
                <w:color w:val="1818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A" w:rsidRDefault="00DC5AAA">
            <w:pPr>
              <w:rPr>
                <w:rFonts w:ascii="Times New Roman CYR" w:hAnsi="Times New Roman CYR" w:cs="Times New Roman CYR"/>
                <w:b/>
                <w:bCs/>
                <w:color w:val="181818"/>
              </w:rPr>
            </w:pPr>
          </w:p>
        </w:tc>
      </w:tr>
    </w:tbl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  <w:u w:val="single"/>
        </w:rPr>
        <w:t>Выводы: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1. В целом, учащиеся справились с заданиями ВПР;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 xml:space="preserve">2. Наибольшие затруднения вызвал анализ статистических данных по ВВП (задание №9) и задание, где необходимо дать развёрнутый аргументированный ответ по существу проблемы использования </w:t>
      </w:r>
      <w:proofErr w:type="spellStart"/>
      <w:r>
        <w:rPr>
          <w:color w:val="181818"/>
        </w:rPr>
        <w:t>биотоплива</w:t>
      </w:r>
      <w:proofErr w:type="spellEnd"/>
      <w:r>
        <w:rPr>
          <w:color w:val="181818"/>
        </w:rPr>
        <w:t xml:space="preserve"> (№17);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3. Особого внимания учителей требует рассмотрение вопросов, связанных с годовым движением Земли, изменением высоты Солнца над горизонтом и продолжительностью светового дня;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4. Затрудняются учащиеся привести аргументы в пользу своей точки зрения по проблемам демографии;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5. Нет понимания изменения во времени ресурс обеспеченности минеральным сырьём стран и территорий по мере совершенствования способов геологической разведки и технологии добычи полезных ископаемых, изменения соотношения в результате увеличения/падения объёмов добычи и разведанных запасов;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 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lastRenderedPageBreak/>
        <w:t>Рекомендации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1. Провести анализ ошибок учащихся;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2. Посещать тематические консультации методиста и мероприятия МО и РМО при подготовке к диагностическим работам и ГИА;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3. Проводить работу по достижению планируемых результатов обучения с использованием современных образовательных технологий;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4. Уделить внимание отработке тем, вызвавших затруднения у учащихся;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5. Использовать Открытый банк заданий ФИПИ для тренировочных и контрольных работ по закреплению и контролю знаний.</w:t>
      </w:r>
    </w:p>
    <w:p w:rsidR="00DC5AAA" w:rsidRP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color w:val="181818"/>
        </w:rPr>
        <w:t> 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  <w:r>
        <w:rPr>
          <w:rFonts w:ascii="Times New Roman CYR" w:hAnsi="Times New Roman CYR" w:cs="Times New Roman CYR"/>
          <w:b/>
          <w:bCs/>
          <w:color w:val="181818"/>
        </w:rPr>
        <w:t>11класс</w:t>
      </w:r>
      <w:proofErr w:type="gramStart"/>
      <w:r>
        <w:rPr>
          <w:rFonts w:ascii="Times New Roman CYR" w:hAnsi="Times New Roman CYR" w:cs="Times New Roman CYR"/>
          <w:b/>
          <w:bCs/>
          <w:color w:val="181818"/>
        </w:rPr>
        <w:t>.Х</w:t>
      </w:r>
      <w:proofErr w:type="gramEnd"/>
      <w:r>
        <w:rPr>
          <w:rFonts w:ascii="Times New Roman CYR" w:hAnsi="Times New Roman CYR" w:cs="Times New Roman CYR"/>
          <w:b/>
          <w:bCs/>
          <w:color w:val="181818"/>
        </w:rPr>
        <w:t>имия.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color w:val="181818"/>
        </w:rPr>
        <w:t xml:space="preserve">13 марта 2022 года был </w:t>
      </w:r>
      <w:proofErr w:type="gramStart"/>
      <w:r>
        <w:rPr>
          <w:color w:val="181818"/>
        </w:rPr>
        <w:t>проведена</w:t>
      </w:r>
      <w:proofErr w:type="gramEnd"/>
      <w:r>
        <w:rPr>
          <w:color w:val="181818"/>
        </w:rPr>
        <w:t>  ВПР по химии  в 11-х классах..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color w:val="181818"/>
        </w:rPr>
        <w:t> 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Количество учащихся в классе – 22 чел.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Количество учащихся, выполнявших работу – 10  чел.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Время на выполнение работы – 1 час 30 минут (90 минут).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Проверочная работа включает в себя 15 заданий.</w:t>
      </w:r>
      <w:r>
        <w:rPr>
          <w:rFonts w:ascii="Arial" w:hAnsi="Arial" w:cs="Arial"/>
          <w:color w:val="181818"/>
        </w:rPr>
        <w:t> </w:t>
      </w:r>
      <w:r>
        <w:rPr>
          <w:color w:val="181818"/>
        </w:rPr>
        <w:t>Верное выполнение заданий 1, 2, 4–8, 11, 12, 15 базового и повышенного уровней сложности оценивается максимально 2 баллами, в случае наличия одной ошибки или неполного ответа выставляется 1 балл. Остальные варианты ответов считаются неверными и оцениваются 0 баллов.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color w:val="181818"/>
        </w:rPr>
        <w:t>Верное выполнение задания 3 оценивается 1 баллом.</w:t>
      </w:r>
      <w:r>
        <w:rPr>
          <w:color w:val="181818"/>
        </w:rPr>
        <w:br/>
        <w:t>Оценивание заданий 9, 10, 13, 14 повышенного уровня сложности осуществляется на основе поэлементного анализа ответов выпускников. Максимальная оценка за верно выполненное задание составляет 3 балла. Указанные задания с развёрнутым ответом могут быть выполнены выпускниками разными способами. Поэтому приведённые в критериях оценивания образцы решений следует рассматривать лишь как один из возможных вариантов ответа.</w:t>
      </w:r>
      <w:r>
        <w:rPr>
          <w:color w:val="181818"/>
        </w:rPr>
        <w:br/>
        <w:t>Полученные выпускниками баллы за выполнение всех заданий суммируются.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Для успешного прохождения ВПР по химии необходимо набрать в сумме не менее 11 баллов.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Максимальное количество баллов, которое можно получить за выполнение всей экзаменационной работы, – </w:t>
      </w:r>
      <w:r>
        <w:rPr>
          <w:rFonts w:ascii="Times New Roman CYR" w:hAnsi="Times New Roman CYR" w:cs="Times New Roman CYR"/>
          <w:b/>
          <w:bCs/>
          <w:color w:val="181818"/>
        </w:rPr>
        <w:t>33.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  <w:sz w:val="20"/>
          <w:szCs w:val="20"/>
        </w:rPr>
      </w:pPr>
      <w:r>
        <w:rPr>
          <w:rFonts w:ascii="Times New Roman CYR" w:hAnsi="Times New Roman CYR" w:cs="Times New Roman CYR"/>
          <w:color w:val="181818"/>
          <w:sz w:val="20"/>
          <w:szCs w:val="20"/>
        </w:rPr>
        <w:t> 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Максимальный балл (33) достигнут  двумя учениками.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 </w:t>
      </w:r>
    </w:p>
    <w:tbl>
      <w:tblPr>
        <w:tblW w:w="11451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5"/>
        <w:gridCol w:w="1507"/>
        <w:gridCol w:w="1507"/>
        <w:gridCol w:w="4702"/>
      </w:tblGrid>
      <w:tr w:rsidR="00DC5AAA" w:rsidTr="00DC5AAA">
        <w:trPr>
          <w:trHeight w:val="414"/>
        </w:trPr>
        <w:tc>
          <w:tcPr>
            <w:tcW w:w="3524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436" w:type="dxa"/>
            <w:vMerge w:val="restar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5AAA" w:rsidTr="00DC5AAA">
        <w:trPr>
          <w:trHeight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.&lt;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5AAA" w:rsidRDefault="00DC5AAA">
            <w:pPr>
              <w:rPr>
                <w:color w:val="181818"/>
              </w:rPr>
            </w:pPr>
          </w:p>
        </w:tc>
      </w:tr>
      <w:tr w:rsidR="00DC5AAA" w:rsidTr="00DC5AAA">
        <w:trPr>
          <w:trHeight w:val="276"/>
        </w:trPr>
        <w:tc>
          <w:tcPr>
            <w:tcW w:w="3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70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5AAA" w:rsidRDefault="00DC5AAA">
            <w:pPr>
              <w:rPr>
                <w:color w:val="181818"/>
              </w:rPr>
            </w:pPr>
          </w:p>
        </w:tc>
      </w:tr>
      <w:tr w:rsidR="00DC5AAA" w:rsidTr="00DC5AAA">
        <w:trPr>
          <w:trHeight w:val="276"/>
        </w:trPr>
        <w:tc>
          <w:tcPr>
            <w:tcW w:w="3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5AAA" w:rsidRDefault="00DC5AAA">
            <w:pPr>
              <w:rPr>
                <w:color w:val="181818"/>
              </w:rPr>
            </w:pPr>
          </w:p>
        </w:tc>
      </w:tr>
      <w:tr w:rsidR="00DC5AAA" w:rsidTr="00DC5AAA">
        <w:trPr>
          <w:trHeight w:val="274"/>
        </w:trPr>
        <w:tc>
          <w:tcPr>
            <w:tcW w:w="3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100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5AAA" w:rsidRDefault="00DC5AAA">
            <w:pPr>
              <w:rPr>
                <w:color w:val="181818"/>
              </w:rPr>
            </w:pPr>
          </w:p>
        </w:tc>
      </w:tr>
    </w:tbl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 </w:t>
      </w:r>
      <w:r>
        <w:rPr>
          <w:b/>
          <w:bCs/>
          <w:color w:val="181818"/>
        </w:rPr>
        <w:t> 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b/>
          <w:bCs/>
          <w:color w:val="181818"/>
        </w:rPr>
        <w:t>Количественные показатели</w:t>
      </w:r>
    </w:p>
    <w:tbl>
      <w:tblPr>
        <w:tblW w:w="1046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1"/>
        <w:gridCol w:w="1028"/>
        <w:gridCol w:w="1811"/>
        <w:gridCol w:w="850"/>
        <w:gridCol w:w="709"/>
        <w:gridCol w:w="850"/>
        <w:gridCol w:w="709"/>
        <w:gridCol w:w="1276"/>
        <w:gridCol w:w="1276"/>
        <w:gridCol w:w="825"/>
      </w:tblGrid>
      <w:tr w:rsidR="00DC5AAA" w:rsidTr="00DC5AAA">
        <w:trPr>
          <w:trHeight w:val="1092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Класс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Кол-во человек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выполнявших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 xml:space="preserve">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«2»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«5»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Качество знаний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Уровень обучен-</w:t>
            </w:r>
          </w:p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ности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>.</w:t>
            </w:r>
          </w:p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181818"/>
              </w:rPr>
              <w:t xml:space="preserve"> балл</w:t>
            </w:r>
          </w:p>
        </w:tc>
      </w:tr>
      <w:tr w:rsidR="00DC5AAA" w:rsidTr="00DC5AAA">
        <w:trPr>
          <w:trHeight w:val="31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color w:val="181818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color w:val="181818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color w:val="1818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color w:val="1818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color w:val="1818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color w:val="1818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color w:val="1818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color w:val="181818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Times New Roman CYR" w:hAnsi="Times New Roman CYR" w:cs="Times New Roman CYR"/>
                <w:color w:val="181818"/>
              </w:rPr>
              <w:t>3,8</w:t>
            </w:r>
          </w:p>
        </w:tc>
      </w:tr>
    </w:tbl>
    <w:p w:rsidR="00DC5AAA" w:rsidRDefault="00DC5AAA" w:rsidP="00DC5AAA">
      <w:pPr>
        <w:shd w:val="clear" w:color="auto" w:fill="FFFFFF"/>
        <w:spacing w:before="30" w:line="265" w:lineRule="atLeast"/>
        <w:rPr>
          <w:rFonts w:ascii="Arial" w:hAnsi="Arial" w:cs="Arial"/>
          <w:color w:val="181818"/>
        </w:rPr>
      </w:pPr>
      <w:r>
        <w:rPr>
          <w:rFonts w:ascii="Times New Roman CYR" w:hAnsi="Times New Roman CYR" w:cs="Times New Roman CYR"/>
          <w:color w:val="181818"/>
        </w:rPr>
        <w:t> </w:t>
      </w:r>
    </w:p>
    <w:tbl>
      <w:tblPr>
        <w:tblpPr w:leftFromText="180" w:rightFromText="180" w:vertAnchor="text"/>
        <w:tblW w:w="114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5"/>
        <w:gridCol w:w="603"/>
        <w:gridCol w:w="2413"/>
      </w:tblGrid>
      <w:tr w:rsidR="00DC5AAA" w:rsidTr="00DC5AAA">
        <w:trPr>
          <w:trHeight w:val="549"/>
        </w:trPr>
        <w:tc>
          <w:tcPr>
            <w:tcW w:w="6964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5AAA" w:rsidRDefault="00DC5AAA">
            <w:pPr>
              <w:spacing w:before="30" w:line="265" w:lineRule="atLeast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9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5AAA" w:rsidRDefault="00DC5AAA">
            <w:pPr>
              <w:spacing w:before="30" w:line="265" w:lineRule="atLeast"/>
              <w:ind w:left="15"/>
              <w:rPr>
                <w:color w:val="1818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2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5AAA" w:rsidRDefault="00DC5AAA">
            <w:pPr>
              <w:spacing w:before="30" w:line="265" w:lineRule="atLeast"/>
              <w:ind w:left="15"/>
              <w:jc w:val="center"/>
              <w:rPr>
                <w:color w:val="1818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5AAA" w:rsidTr="00DC5AAA">
        <w:trPr>
          <w:trHeight w:val="273"/>
        </w:trPr>
        <w:tc>
          <w:tcPr>
            <w:tcW w:w="9454" w:type="dxa"/>
            <w:gridSpan w:val="3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5AAA" w:rsidRDefault="00DC5AAA">
            <w:pPr>
              <w:rPr>
                <w:sz w:val="20"/>
                <w:szCs w:val="20"/>
              </w:rPr>
            </w:pPr>
          </w:p>
        </w:tc>
      </w:tr>
    </w:tbl>
    <w:p w:rsidR="00DC5AAA" w:rsidRDefault="00DC5AAA" w:rsidP="00DC5AAA">
      <w:pPr>
        <w:shd w:val="clear" w:color="auto" w:fill="FFFFFF"/>
        <w:spacing w:line="260" w:lineRule="atLeast"/>
        <w:jc w:val="both"/>
        <w:rPr>
          <w:rFonts w:ascii="Arial" w:hAnsi="Arial" w:cs="Arial"/>
          <w:color w:val="181818"/>
        </w:rPr>
      </w:pPr>
      <w:r>
        <w:rPr>
          <w:color w:val="181818"/>
          <w:sz w:val="28"/>
          <w:szCs w:val="28"/>
          <w:u w:val="single"/>
        </w:rPr>
        <w:t>Выводы: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C5AAA" w:rsidRDefault="00DC5AAA" w:rsidP="00DC5AAA">
      <w:pPr>
        <w:shd w:val="clear" w:color="auto" w:fill="FFFFFF"/>
        <w:spacing w:line="260" w:lineRule="atLeast"/>
        <w:jc w:val="both"/>
        <w:rPr>
          <w:rFonts w:ascii="Arial" w:hAnsi="Arial" w:cs="Arial"/>
          <w:color w:val="181818"/>
        </w:rPr>
      </w:pPr>
      <w:r>
        <w:rPr>
          <w:color w:val="181818"/>
        </w:rPr>
        <w:t> </w:t>
      </w:r>
    </w:p>
    <w:p w:rsidR="00DC5AAA" w:rsidRDefault="00DC5AAA" w:rsidP="00DC5AAA">
      <w:pPr>
        <w:shd w:val="clear" w:color="auto" w:fill="FFFFFF"/>
        <w:spacing w:line="260" w:lineRule="atLeast"/>
        <w:jc w:val="both"/>
        <w:rPr>
          <w:rFonts w:ascii="Arial" w:hAnsi="Arial" w:cs="Arial"/>
          <w:color w:val="181818"/>
        </w:rPr>
      </w:pPr>
      <w:r>
        <w:rPr>
          <w:color w:val="181818"/>
          <w:u w:val="single"/>
        </w:rPr>
        <w:t>Рекомендации: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000000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DC5AAA" w:rsidRDefault="00DC5AAA" w:rsidP="00DC5AAA">
      <w:pPr>
        <w:shd w:val="clear" w:color="auto" w:fill="FFFFFF"/>
        <w:spacing w:after="86"/>
        <w:jc w:val="both"/>
        <w:rPr>
          <w:rFonts w:ascii="Arial" w:hAnsi="Arial" w:cs="Arial"/>
          <w:color w:val="181818"/>
        </w:rPr>
      </w:pPr>
      <w:r>
        <w:rPr>
          <w:color w:val="000000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C5AAA" w:rsidRDefault="00DC5AAA" w:rsidP="00DC5AAA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>4. Учителю разработать на 2022-2023 учебный год план мероприятий по подготовке учащихся к ВПР по химии.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color w:val="181818"/>
        </w:rPr>
        <w:t> </w:t>
      </w:r>
    </w:p>
    <w:p w:rsidR="00DC5AAA" w:rsidRDefault="00DC5AAA" w:rsidP="00DC5AAA">
      <w:pPr>
        <w:shd w:val="clear" w:color="auto" w:fill="FFFFFF"/>
        <w:rPr>
          <w:rFonts w:ascii="Arial" w:hAnsi="Arial" w:cs="Arial"/>
          <w:color w:val="181818"/>
        </w:rPr>
      </w:pPr>
      <w:r>
        <w:rPr>
          <w:b/>
          <w:bCs/>
          <w:color w:val="181818"/>
        </w:rPr>
        <w:t> 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  <w:r>
        <w:rPr>
          <w:rFonts w:ascii="Times New Roman CYR" w:hAnsi="Times New Roman CYR" w:cs="Times New Roman CYR"/>
          <w:b/>
          <w:bCs/>
          <w:color w:val="181818"/>
        </w:rPr>
        <w:t>11класс</w:t>
      </w:r>
      <w:proofErr w:type="gramStart"/>
      <w:r>
        <w:rPr>
          <w:rFonts w:ascii="Times New Roman CYR" w:hAnsi="Times New Roman CYR" w:cs="Times New Roman CYR"/>
          <w:b/>
          <w:bCs/>
          <w:color w:val="181818"/>
        </w:rPr>
        <w:t>.Б</w:t>
      </w:r>
      <w:proofErr w:type="gramEnd"/>
      <w:r>
        <w:rPr>
          <w:rFonts w:ascii="Times New Roman CYR" w:hAnsi="Times New Roman CYR" w:cs="Times New Roman CYR"/>
          <w:b/>
          <w:bCs/>
          <w:color w:val="181818"/>
        </w:rPr>
        <w:t>иология.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Всероссийская проверочная работа (ВПР) предназначена для итоговой оценки учебной подготовки выпускников, изучавших школьный курс биологии на базовом уровне. </w:t>
      </w:r>
    </w:p>
    <w:p w:rsidR="00DC5AAA" w:rsidRDefault="00DC5AAA" w:rsidP="00DC5AAA">
      <w:pPr>
        <w:shd w:val="clear" w:color="auto" w:fill="FFFFFF"/>
        <w:spacing w:after="58" w:line="260" w:lineRule="atLeast"/>
        <w:rPr>
          <w:color w:val="181818"/>
        </w:rPr>
      </w:pPr>
      <w:r>
        <w:rPr>
          <w:b/>
          <w:bCs/>
          <w:color w:val="181818"/>
        </w:rPr>
        <w:t> </w:t>
      </w:r>
    </w:p>
    <w:p w:rsidR="00DC5AAA" w:rsidRDefault="00DC5AAA" w:rsidP="00DC5AAA">
      <w:pPr>
        <w:shd w:val="clear" w:color="auto" w:fill="FFFFFF"/>
        <w:spacing w:after="27" w:line="250" w:lineRule="atLeast"/>
        <w:ind w:right="471"/>
        <w:rPr>
          <w:color w:val="181818"/>
        </w:rPr>
      </w:pPr>
      <w:r>
        <w:rPr>
          <w:b/>
          <w:bCs/>
          <w:color w:val="181818"/>
        </w:rPr>
        <w:t>Структура и содержание всероссийской проверочной работы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Каждый вариант Всероссийской проверочной работы включает в себя  14 заданий, различающихся формой и уровнем сложности.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Задания 1, 2, 4, 11, 14 содержат изображения, являющиеся основанием для поиска верного ответа или объяснения. 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Задания 2, 4, 6, 11, 13 предполагает выбор либо создание верных суждений, исходя из контекста задания.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Задания 3, 4, 6, 8, 10, 12, 13, 14 требуют от учащихся умений работать с графиками, схемами и табличным материалом. 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Задания 6, 8, 9, 10, 12 представляют собой элементарные биологические задачи.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 xml:space="preserve">Всероссийская проверочная работа состоит из шести содержательных блоков. Содержание блоков направлено на проверку </w:t>
      </w:r>
      <w:proofErr w:type="spellStart"/>
      <w:r>
        <w:rPr>
          <w:color w:val="181818"/>
        </w:rPr>
        <w:t>сформированности</w:t>
      </w:r>
      <w:proofErr w:type="spellEnd"/>
      <w:r>
        <w:rPr>
          <w:color w:val="181818"/>
        </w:rPr>
        <w:t xml:space="preserve"> базовых биологических представлений и понятий, правил здорового образа жизни.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proofErr w:type="gramStart"/>
      <w:r>
        <w:rPr>
          <w:color w:val="181818"/>
        </w:rPr>
        <w:t xml:space="preserve">В проверочной работе контролируется также </w:t>
      </w:r>
      <w:proofErr w:type="spellStart"/>
      <w:r>
        <w:rPr>
          <w:color w:val="181818"/>
        </w:rPr>
        <w:t>сформированность</w:t>
      </w:r>
      <w:proofErr w:type="spellEnd"/>
      <w:r>
        <w:rPr>
          <w:color w:val="181818"/>
        </w:rPr>
        <w:t xml:space="preserve"> у учащихся 11 классов различных обще учебных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</w:t>
      </w:r>
      <w:proofErr w:type="gramEnd"/>
      <w:r>
        <w:rPr>
          <w:color w:val="181818"/>
        </w:rPr>
        <w:t xml:space="preserve"> использовать теоретические знания в практической деятельности и повседневной жизни.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ВПР разрабатывается исходя из требований к уровню подготовки учащихся 11 классов по биологии</w:t>
      </w:r>
    </w:p>
    <w:p w:rsidR="00DC5AAA" w:rsidRDefault="00DC5AAA" w:rsidP="00DC5AAA">
      <w:pPr>
        <w:shd w:val="clear" w:color="auto" w:fill="FFFFFF"/>
        <w:spacing w:after="27" w:line="250" w:lineRule="atLeast"/>
        <w:ind w:right="471"/>
        <w:rPr>
          <w:color w:val="181818"/>
        </w:rPr>
      </w:pPr>
      <w:r>
        <w:rPr>
          <w:b/>
          <w:bCs/>
          <w:color w:val="181818"/>
        </w:rPr>
        <w:t>Система оценивания выполнения отдельных заданий и Всероссийской проверочной работы в целом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lastRenderedPageBreak/>
        <w:t>Правильно выполненная работа оценивается в 32 балла.</w:t>
      </w:r>
    </w:p>
    <w:p w:rsidR="00DC5AAA" w:rsidRDefault="00DC5AAA" w:rsidP="00DC5AAA">
      <w:pPr>
        <w:shd w:val="clear" w:color="auto" w:fill="FFFFFF"/>
        <w:spacing w:after="1" w:line="277" w:lineRule="atLeast"/>
        <w:rPr>
          <w:color w:val="181818"/>
        </w:rPr>
      </w:pPr>
      <w:r>
        <w:rPr>
          <w:color w:val="181818"/>
        </w:rPr>
        <w:t>Правильный ответ на каждое из заданий 1.1-1.2, 3, 4, 6.1-6.2, 8, 10.1-10.2, 11.1, 12.1-12.3 оценивается 1 баллом.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Полный правильный ответ на каждое из заданий 2.1-2.2, 5, 7, 9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Правильный ответ на задания 2.3, 11.2, 13 и 14 оценивается в 2 балла, на задание 13 оценивается в 3 балла в соответствии с критериями оценивания. 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Для каждого задания в разделе «Ответы и критерии оценивания» приведены варианты ответов, которые можно считать верными, и критерии оценивания. К каждому заданию с развернутым ответом приводится инструкция для экспертов, в которой указывается, за что выставляется каждый балл – от нуля до максимального балла.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Полученные учащимися баллы за выполнение всех заданий суммируются. Суммарный балл выпускника переводится  в отметку по 5-балльной шкале с учетом рекомендуемой шкалы перевода, которая приведена в таблице 4.</w:t>
      </w:r>
    </w:p>
    <w:p w:rsidR="00DC5AAA" w:rsidRDefault="00DC5AAA" w:rsidP="00DC5AAA">
      <w:pPr>
        <w:shd w:val="clear" w:color="auto" w:fill="FFFFFF"/>
        <w:spacing w:after="128" w:line="260" w:lineRule="atLeast"/>
        <w:ind w:right="446"/>
        <w:jc w:val="right"/>
        <w:rPr>
          <w:color w:val="181818"/>
        </w:rPr>
      </w:pPr>
      <w:r>
        <w:rPr>
          <w:i/>
          <w:iCs/>
          <w:color w:val="181818"/>
        </w:rPr>
        <w:t> </w:t>
      </w:r>
      <w:r>
        <w:rPr>
          <w:b/>
          <w:bCs/>
          <w:color w:val="181818"/>
        </w:rPr>
        <w:t> </w:t>
      </w:r>
    </w:p>
    <w:tbl>
      <w:tblPr>
        <w:tblW w:w="9974" w:type="dxa"/>
        <w:tblCellMar>
          <w:left w:w="0" w:type="dxa"/>
          <w:right w:w="0" w:type="dxa"/>
        </w:tblCellMar>
        <w:tblLook w:val="04A0"/>
      </w:tblPr>
      <w:tblGrid>
        <w:gridCol w:w="3981"/>
        <w:gridCol w:w="1490"/>
        <w:gridCol w:w="1492"/>
        <w:gridCol w:w="1493"/>
        <w:gridCol w:w="1518"/>
      </w:tblGrid>
      <w:tr w:rsidR="00DC5AAA" w:rsidTr="00DC5AAA">
        <w:trPr>
          <w:trHeight w:val="757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spacing w:line="260" w:lineRule="atLeast"/>
              <w:ind w:right="159"/>
              <w:jc w:val="center"/>
            </w:pPr>
            <w:r>
              <w:rPr>
                <w:b/>
                <w:bCs/>
              </w:rPr>
              <w:t>Отметка по пятибалльной шкале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AAA" w:rsidRDefault="00DC5AAA">
            <w:pPr>
              <w:spacing w:line="260" w:lineRule="atLeast"/>
              <w:ind w:right="2"/>
              <w:jc w:val="center"/>
            </w:pPr>
            <w:r>
              <w:rPr>
                <w:b/>
                <w:bCs/>
              </w:rPr>
              <w:t>«2»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AAA" w:rsidRDefault="00DC5AAA">
            <w:pPr>
              <w:spacing w:line="260" w:lineRule="atLeast"/>
              <w:ind w:right="1"/>
              <w:jc w:val="center"/>
            </w:pPr>
            <w:r>
              <w:rPr>
                <w:b/>
                <w:bCs/>
              </w:rPr>
              <w:t>«3»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AAA" w:rsidRDefault="00DC5AAA">
            <w:pPr>
              <w:spacing w:line="260" w:lineRule="atLeast"/>
              <w:jc w:val="center"/>
            </w:pPr>
            <w:r>
              <w:rPr>
                <w:b/>
                <w:bCs/>
              </w:rPr>
              <w:t>«4»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AAA" w:rsidRDefault="00DC5AAA">
            <w:pPr>
              <w:spacing w:line="260" w:lineRule="atLeast"/>
              <w:ind w:right="3"/>
              <w:jc w:val="center"/>
            </w:pPr>
            <w:r>
              <w:rPr>
                <w:b/>
                <w:bCs/>
              </w:rPr>
              <w:t>«5»</w:t>
            </w:r>
          </w:p>
        </w:tc>
      </w:tr>
      <w:tr w:rsidR="00DC5AAA" w:rsidTr="00DC5AAA">
        <w:trPr>
          <w:trHeight w:val="38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spacing w:line="260" w:lineRule="atLeast"/>
              <w:ind w:right="3"/>
              <w:jc w:val="center"/>
            </w:pPr>
            <w:r>
              <w:rPr>
                <w:b/>
                <w:bCs/>
              </w:rPr>
              <w:t>Суммарный балл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spacing w:line="260" w:lineRule="atLeast"/>
              <w:ind w:right="1"/>
              <w:jc w:val="center"/>
            </w:pPr>
            <w:r>
              <w:t>0–10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spacing w:line="260" w:lineRule="atLeast"/>
              <w:ind w:right="1"/>
              <w:jc w:val="center"/>
            </w:pPr>
            <w:r>
              <w:t>11–17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spacing w:line="260" w:lineRule="atLeast"/>
              <w:jc w:val="center"/>
            </w:pPr>
            <w:r>
              <w:t>18–24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spacing w:line="260" w:lineRule="atLeast"/>
              <w:ind w:right="2"/>
              <w:jc w:val="center"/>
            </w:pPr>
            <w:r>
              <w:t>25–32</w:t>
            </w:r>
          </w:p>
        </w:tc>
      </w:tr>
    </w:tbl>
    <w:p w:rsidR="00DC5AAA" w:rsidRDefault="00DC5AAA" w:rsidP="00DC5AAA">
      <w:pPr>
        <w:shd w:val="clear" w:color="auto" w:fill="FFFFFF"/>
        <w:spacing w:line="260" w:lineRule="atLeast"/>
        <w:rPr>
          <w:color w:val="181818"/>
        </w:rPr>
      </w:pPr>
      <w:r>
        <w:rPr>
          <w:b/>
          <w:bCs/>
          <w:color w:val="181818"/>
        </w:rPr>
        <w:t> </w:t>
      </w:r>
    </w:p>
    <w:p w:rsidR="00DC5AAA" w:rsidRDefault="00DC5AAA" w:rsidP="00DC5AAA">
      <w:pPr>
        <w:shd w:val="clear" w:color="auto" w:fill="FFFFFF"/>
        <w:spacing w:after="21" w:line="260" w:lineRule="atLeast"/>
        <w:rPr>
          <w:color w:val="181818"/>
        </w:rPr>
      </w:pPr>
      <w:r>
        <w:rPr>
          <w:b/>
          <w:bCs/>
          <w:color w:val="181818"/>
        </w:rPr>
        <w:t> Время выполнения работы</w:t>
      </w:r>
    </w:p>
    <w:p w:rsidR="00DC5AAA" w:rsidRDefault="00DC5AAA" w:rsidP="00DC5AAA">
      <w:pPr>
        <w:shd w:val="clear" w:color="auto" w:fill="FFFFFF"/>
        <w:spacing w:after="5" w:line="270" w:lineRule="atLeast"/>
        <w:ind w:right="473"/>
        <w:rPr>
          <w:color w:val="181818"/>
        </w:rPr>
      </w:pPr>
      <w:r>
        <w:rPr>
          <w:color w:val="181818"/>
        </w:rPr>
        <w:t>На выполнение всей работы отводится 1,5 часа (90 минут).</w:t>
      </w:r>
    </w:p>
    <w:p w:rsidR="00DC5AAA" w:rsidRDefault="00DC5AAA" w:rsidP="00DC5AAA">
      <w:pPr>
        <w:shd w:val="clear" w:color="auto" w:fill="FFFFFF"/>
        <w:spacing w:after="23" w:line="260" w:lineRule="atLeast"/>
        <w:rPr>
          <w:color w:val="181818"/>
        </w:rPr>
      </w:pPr>
      <w:r>
        <w:rPr>
          <w:color w:val="181818"/>
        </w:rPr>
        <w:t> </w:t>
      </w:r>
      <w:r>
        <w:rPr>
          <w:b/>
          <w:bCs/>
          <w:color w:val="000000"/>
          <w:sz w:val="22"/>
          <w:szCs w:val="22"/>
        </w:rPr>
        <w:t> </w:t>
      </w:r>
    </w:p>
    <w:p w:rsidR="00DC5AAA" w:rsidRDefault="00DC5AAA" w:rsidP="00DC5AAA">
      <w:pPr>
        <w:shd w:val="clear" w:color="auto" w:fill="FFFFFF"/>
        <w:jc w:val="center"/>
        <w:rPr>
          <w:color w:val="181818"/>
        </w:rPr>
      </w:pPr>
      <w:r>
        <w:rPr>
          <w:color w:val="000000"/>
          <w:sz w:val="22"/>
          <w:szCs w:val="22"/>
        </w:rPr>
        <w:t> </w:t>
      </w:r>
    </w:p>
    <w:p w:rsidR="00DC5AAA" w:rsidRDefault="00DC5AAA" w:rsidP="00DC5AAA">
      <w:pPr>
        <w:shd w:val="clear" w:color="auto" w:fill="FFFFFF"/>
        <w:jc w:val="center"/>
        <w:rPr>
          <w:color w:val="181818"/>
        </w:rPr>
      </w:pPr>
      <w:r>
        <w:rPr>
          <w:b/>
          <w:bCs/>
          <w:color w:val="000000"/>
          <w:sz w:val="22"/>
          <w:szCs w:val="22"/>
        </w:rPr>
        <w:t>Количественные показатели</w:t>
      </w:r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119"/>
        <w:gridCol w:w="1260"/>
        <w:gridCol w:w="1562"/>
        <w:gridCol w:w="836"/>
        <w:gridCol w:w="702"/>
        <w:gridCol w:w="702"/>
        <w:gridCol w:w="701"/>
        <w:gridCol w:w="1166"/>
        <w:gridCol w:w="1623"/>
        <w:gridCol w:w="819"/>
      </w:tblGrid>
      <w:tr w:rsidR="00DC5AAA" w:rsidTr="00DC5AAA">
        <w:trPr>
          <w:trHeight w:val="1092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Кол-во человек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Кол-во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выполнявших</w:t>
            </w:r>
            <w:proofErr w:type="gram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работу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Качество знаний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Успеваемость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C5AAA" w:rsidRDefault="00DC5AAA"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</w:tr>
      <w:tr w:rsidR="00DC5AAA" w:rsidTr="00DC5AAA">
        <w:trPr>
          <w:trHeight w:val="313"/>
        </w:trPr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A" w:rsidRDefault="00DC5AAA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A" w:rsidRDefault="00DC5AAA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pPr>
              <w:jc w:val="center"/>
            </w:pPr>
            <w:r>
              <w:t>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AAA" w:rsidRDefault="00DC5AAA">
            <w:r>
              <w:t>50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C5AAA" w:rsidRDefault="00DC5AAA">
            <w:r>
              <w:t>3,5</w:t>
            </w:r>
          </w:p>
        </w:tc>
      </w:tr>
    </w:tbl>
    <w:p w:rsidR="00DC5AAA" w:rsidRDefault="00DC5AAA" w:rsidP="00DC5AAA">
      <w:pPr>
        <w:shd w:val="clear" w:color="auto" w:fill="FFFFFF"/>
        <w:spacing w:after="220"/>
        <w:rPr>
          <w:color w:val="181818"/>
        </w:rPr>
      </w:pPr>
    </w:p>
    <w:tbl>
      <w:tblPr>
        <w:tblW w:w="8391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2410"/>
        <w:gridCol w:w="2295"/>
      </w:tblGrid>
      <w:tr w:rsidR="00DC5AAA" w:rsidTr="00DC5AAA">
        <w:trPr>
          <w:trHeight w:val="414"/>
        </w:trPr>
        <w:tc>
          <w:tcPr>
            <w:tcW w:w="368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bookmarkStart w:id="0" w:name="_Hlk106825734"/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5AAA" w:rsidTr="00DC5AAA">
        <w:trPr>
          <w:trHeight w:val="27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.&lt;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</w:tr>
      <w:tr w:rsidR="00DC5AAA" w:rsidTr="00DC5AAA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color w:val="181818"/>
              </w:rPr>
              <w:t>60</w:t>
            </w:r>
          </w:p>
        </w:tc>
      </w:tr>
      <w:tr w:rsidR="00DC5AAA" w:rsidTr="00DC5AAA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</w:tr>
      <w:tr w:rsidR="00DC5AAA" w:rsidTr="00DC5AAA">
        <w:trPr>
          <w:trHeight w:val="274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color w:val="181818"/>
              </w:rPr>
              <w:t>100</w:t>
            </w:r>
          </w:p>
        </w:tc>
      </w:tr>
    </w:tbl>
    <w:bookmarkEnd w:id="0"/>
    <w:p w:rsidR="00DC5AAA" w:rsidRDefault="00DC5AAA" w:rsidP="00DC5AAA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 хорошем уровне у учащихся сформированы умения:</w:t>
      </w:r>
    </w:p>
    <w:p w:rsidR="00DC5AAA" w:rsidRDefault="00DC5AAA" w:rsidP="00DC5AAA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умение сравнивать и делать выводы на основе сравнения;</w:t>
      </w:r>
    </w:p>
    <w:p w:rsidR="00DC5AAA" w:rsidRDefault="00DC5AAA" w:rsidP="00DC5AAA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умение объяснять и устанавливать взаимосвязи;</w:t>
      </w:r>
    </w:p>
    <w:p w:rsidR="00DC5AAA" w:rsidRDefault="00DC5AAA" w:rsidP="00DC5AAA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умение решать элементарные биологические задачи;</w:t>
      </w:r>
    </w:p>
    <w:p w:rsidR="00DC5AAA" w:rsidRDefault="00DC5AAA" w:rsidP="00DC5AAA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умение распознавать и описывать</w:t>
      </w:r>
    </w:p>
    <w:p w:rsidR="00DC5AAA" w:rsidRDefault="00DC5AAA" w:rsidP="00DC5AAA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DC5AAA" w:rsidRDefault="00DC5AAA" w:rsidP="00DC5A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Допущены типичные ошибки: </w:t>
      </w:r>
    </w:p>
    <w:p w:rsidR="00DC5AAA" w:rsidRDefault="00DC5AAA" w:rsidP="00DC5AAA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-в задании № 15 знание основных положений биологических законов, закономерностей, правил, умение решать биологические задачи;</w:t>
      </w:r>
    </w:p>
    <w:p w:rsidR="00DC5AAA" w:rsidRDefault="00DC5AAA" w:rsidP="00DC5AAA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- в задании № 16 умение выявлять приспособления организмов к среде обитания, умение сравнивать и делать выводы, умение устанавливать взаимосвязи.</w:t>
      </w:r>
    </w:p>
    <w:p w:rsidR="00DC5AAA" w:rsidRDefault="00DC5AAA" w:rsidP="00DC5AAA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Вывод: причиной данных недостатков являются следующие факторы:</w:t>
      </w:r>
    </w:p>
    <w:p w:rsidR="00DC5AAA" w:rsidRDefault="00DC5AAA" w:rsidP="00DC5AAA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 невнимательное чтение предложенного текста учащимися, что в свою очередь затрудняло умения сравнивать, делать выводы и устанавливать взаимосвязь;</w:t>
      </w:r>
    </w:p>
    <w:p w:rsidR="00DC5AAA" w:rsidRDefault="00DC5AAA" w:rsidP="00DC5AAA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-недостаточно углубленный уровень знаний основных правил и закономерностей разделов генетики и цитологии.</w:t>
      </w:r>
    </w:p>
    <w:p w:rsidR="00DC5AAA" w:rsidRDefault="00DC5AAA" w:rsidP="00DC5AAA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Поэтому в дальнейшей работе необходимо:</w:t>
      </w:r>
    </w:p>
    <w:p w:rsidR="00DC5AAA" w:rsidRDefault="00DC5AAA" w:rsidP="00DC5AAA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уроках биологии большее внимание уделять разделам генетики и цитологии;</w:t>
      </w:r>
    </w:p>
    <w:p w:rsidR="00DC5AAA" w:rsidRDefault="00DC5AAA" w:rsidP="00DC5AAA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-акцентировать внимание на заданиях, направленных на сравнение, взаимосвязь, применение основных закономерностей, правил, законов при решении биологических задач.</w:t>
      </w:r>
    </w:p>
    <w:p w:rsidR="00DC5AAA" w:rsidRDefault="00DC5AAA" w:rsidP="00DC5AA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Вывод и рекомендации:</w:t>
      </w:r>
      <w:r>
        <w:rPr>
          <w:rFonts w:eastAsiaTheme="minorHAnsi"/>
          <w:b/>
          <w:sz w:val="22"/>
          <w:szCs w:val="22"/>
          <w:lang w:eastAsia="en-US"/>
        </w:rPr>
        <w:tab/>
      </w:r>
    </w:p>
    <w:p w:rsidR="00DC5AAA" w:rsidRDefault="00DC5AAA" w:rsidP="00DC5AA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Вывод</w:t>
      </w:r>
      <w:r>
        <w:rPr>
          <w:sz w:val="22"/>
          <w:szCs w:val="22"/>
        </w:rPr>
        <w:t xml:space="preserve">: обучающиеся 11 классов в целом справились с предложенной работой и показали базовый хороший уровень достижения предметных и </w:t>
      </w:r>
      <w:proofErr w:type="spellStart"/>
      <w:r>
        <w:rPr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DC5AAA" w:rsidRDefault="00DC5AAA" w:rsidP="00DC5AAA">
      <w:pPr>
        <w:spacing w:after="200"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DC5AAA" w:rsidRDefault="00DC5AAA" w:rsidP="00DC5AAA">
      <w:pPr>
        <w:spacing w:after="200" w:line="276" w:lineRule="auto"/>
        <w:ind w:left="360"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Рекомендации:</w:t>
      </w:r>
    </w:p>
    <w:p w:rsidR="00DC5AAA" w:rsidRDefault="00DC5AAA" w:rsidP="00DC5AAA">
      <w:pPr>
        <w:spacing w:after="200" w:line="276" w:lineRule="auto"/>
        <w:ind w:left="360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- учителю: </w:t>
      </w:r>
    </w:p>
    <w:p w:rsidR="00DC5AAA" w:rsidRDefault="00DC5AAA" w:rsidP="00DC5AAA">
      <w:pPr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результатам анализа спланировать коррекционную работу по устранению выявленных пробелов;</w:t>
      </w:r>
    </w:p>
    <w:p w:rsidR="00DC5AAA" w:rsidRDefault="00DC5AAA" w:rsidP="00DC5AAA">
      <w:pPr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организовать сопутствующее повторение на уроках по темам, проблемным для класса в целом;  </w:t>
      </w:r>
    </w:p>
    <w:p w:rsidR="00DC5AAA" w:rsidRDefault="00DC5AAA" w:rsidP="00DC5AAA">
      <w:pPr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DC5AAA" w:rsidRDefault="00DC5AAA" w:rsidP="00DC5AAA">
      <w:pPr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DC5AAA" w:rsidRDefault="00DC5AAA" w:rsidP="00DC5AAA">
      <w:pPr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:rsidR="00DC5AAA" w:rsidRDefault="00DC5AAA" w:rsidP="00DC5AAA">
      <w:pPr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совершенствовать навыки работы </w:t>
      </w:r>
      <w:proofErr w:type="gramStart"/>
      <w:r>
        <w:rPr>
          <w:rFonts w:eastAsiaTheme="minorHAnsi"/>
          <w:sz w:val="22"/>
          <w:szCs w:val="22"/>
          <w:lang w:eastAsia="en-US"/>
        </w:rPr>
        <w:t>обучающихся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со справочной литературой. </w:t>
      </w:r>
    </w:p>
    <w:p w:rsidR="00DC5AAA" w:rsidRDefault="00DC5AAA" w:rsidP="00DC5AAA">
      <w:pPr>
        <w:spacing w:after="200" w:line="276" w:lineRule="auto"/>
        <w:ind w:left="360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>- руководителям ШМО:</w:t>
      </w:r>
    </w:p>
    <w:p w:rsidR="00DC5AAA" w:rsidRPr="00DC5AAA" w:rsidRDefault="00DC5AAA" w:rsidP="00DC5AA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рамках заседаний провести обмен опытом по подготовке к отдельным заданиям ВПР, 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опыт;</w:t>
      </w:r>
    </w:p>
    <w:p w:rsidR="00DC5AAA" w:rsidRDefault="00DC5AAA" w:rsidP="00DC5AAA">
      <w:pPr>
        <w:shd w:val="clear" w:color="auto" w:fill="FFFFFF"/>
        <w:rPr>
          <w:rFonts w:ascii="Times New Roman CYR" w:hAnsi="Times New Roman CYR" w:cs="Times New Roman CYR"/>
          <w:b/>
          <w:bCs/>
          <w:color w:val="181818"/>
        </w:rPr>
      </w:pPr>
      <w:r>
        <w:rPr>
          <w:rFonts w:ascii="Times New Roman CYR" w:hAnsi="Times New Roman CYR" w:cs="Times New Roman CYR"/>
          <w:b/>
          <w:bCs/>
          <w:color w:val="181818"/>
        </w:rPr>
        <w:t>11класс</w:t>
      </w:r>
      <w:proofErr w:type="gramStart"/>
      <w:r>
        <w:rPr>
          <w:rFonts w:ascii="Times New Roman CYR" w:hAnsi="Times New Roman CYR" w:cs="Times New Roman CYR"/>
          <w:b/>
          <w:bCs/>
          <w:color w:val="181818"/>
        </w:rPr>
        <w:t>.И</w:t>
      </w:r>
      <w:proofErr w:type="gramEnd"/>
      <w:r>
        <w:rPr>
          <w:rFonts w:ascii="Times New Roman CYR" w:hAnsi="Times New Roman CYR" w:cs="Times New Roman CYR"/>
          <w:b/>
          <w:bCs/>
          <w:color w:val="181818"/>
        </w:rPr>
        <w:t>стория.</w:t>
      </w:r>
    </w:p>
    <w:p w:rsidR="00DC5AAA" w:rsidRDefault="00DC5AAA" w:rsidP="00DC5AAA"/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Обучающиеся 11 класса 15 марта 2022 участвовали </w:t>
      </w:r>
      <w:proofErr w:type="gramStart"/>
      <w:r>
        <w:rPr>
          <w:color w:val="000000"/>
          <w:sz w:val="21"/>
          <w:szCs w:val="21"/>
        </w:rPr>
        <w:t>в</w:t>
      </w:r>
      <w:proofErr w:type="gramEnd"/>
      <w:r>
        <w:rPr>
          <w:color w:val="000000"/>
          <w:sz w:val="21"/>
          <w:szCs w:val="21"/>
        </w:rPr>
        <w:t xml:space="preserve"> Всероссийской проверочной работе (ВПР) по истории. ВПР была проведена согласно приказу Министерства образования и науки РФ « О проведении мониторинга качества образования», в соответствии с графиком проведения мероприятий, направленных на исследование качества образования за 2022 год.</w:t>
      </w: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Всероссийская проверочная работа предназначена для итоговой оценки учебной подготовки учащихся 11 класса, изучавших школьный курс истории на базовом уровне.</w:t>
      </w: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Цель анализ</w:t>
      </w:r>
      <w:proofErr w:type="gramStart"/>
      <w:r>
        <w:rPr>
          <w:b/>
          <w:bCs/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Итоги выполнения ВПР по истории </w:t>
      </w:r>
      <w:proofErr w:type="gramStart"/>
      <w:r>
        <w:rPr>
          <w:b/>
          <w:bCs/>
          <w:color w:val="000000"/>
          <w:sz w:val="21"/>
          <w:szCs w:val="21"/>
        </w:rPr>
        <w:t>обучающимися</w:t>
      </w:r>
      <w:proofErr w:type="gramEnd"/>
      <w:r>
        <w:rPr>
          <w:b/>
          <w:bCs/>
          <w:color w:val="000000"/>
          <w:sz w:val="21"/>
          <w:szCs w:val="21"/>
        </w:rPr>
        <w:t xml:space="preserve"> 11- класса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7"/>
        <w:gridCol w:w="1601"/>
        <w:gridCol w:w="362"/>
        <w:gridCol w:w="600"/>
        <w:gridCol w:w="665"/>
        <w:gridCol w:w="1346"/>
        <w:gridCol w:w="1602"/>
        <w:gridCol w:w="1137"/>
        <w:gridCol w:w="1440"/>
      </w:tblGrid>
      <w:tr w:rsidR="00DC5AAA" w:rsidTr="00DC5AAA">
        <w:tc>
          <w:tcPr>
            <w:tcW w:w="6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Класс</w:t>
            </w:r>
          </w:p>
        </w:tc>
        <w:tc>
          <w:tcPr>
            <w:tcW w:w="1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учащихся выполнявших работу</w:t>
            </w:r>
          </w:p>
        </w:tc>
        <w:tc>
          <w:tcPr>
            <w:tcW w:w="25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Выполнили на</w:t>
            </w:r>
          </w:p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(Чел/%)</w:t>
            </w:r>
          </w:p>
        </w:tc>
        <w:tc>
          <w:tcPr>
            <w:tcW w:w="1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Успеваемость</w:t>
            </w:r>
          </w:p>
        </w:tc>
        <w:tc>
          <w:tcPr>
            <w:tcW w:w="9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Качество</w:t>
            </w:r>
          </w:p>
        </w:tc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Средний предметный балл выполнения ВПР</w:t>
            </w:r>
          </w:p>
        </w:tc>
      </w:tr>
      <w:tr w:rsidR="00DC5AAA" w:rsidTr="00DC5AA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C5AAA" w:rsidRDefault="00DC5AA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C5AAA" w:rsidRDefault="00DC5AA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C5AAA" w:rsidRDefault="00DC5AA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C5AAA" w:rsidRDefault="00DC5AA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C5AAA" w:rsidRDefault="00DC5AAA">
            <w:pPr>
              <w:rPr>
                <w:color w:val="000000"/>
                <w:sz w:val="21"/>
                <w:szCs w:val="21"/>
              </w:rPr>
            </w:pPr>
          </w:p>
        </w:tc>
      </w:tr>
      <w:tr w:rsidR="00DC5AAA" w:rsidTr="00DC5AAA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AA" w:rsidRDefault="00DC5AA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3,4</w:t>
            </w:r>
          </w:p>
        </w:tc>
      </w:tr>
    </w:tbl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Проблемно-ориентированный анализ итогов ВПР</w:t>
      </w:r>
    </w:p>
    <w:p w:rsidR="00DC5AAA" w:rsidRDefault="00DC5AAA" w:rsidP="00DC5AAA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Работа состоит из 12 заданий. Ответом к каждому из заданий 1, 5, 6, 7</w:t>
      </w:r>
    </w:p>
    <w:p w:rsidR="00DC5AAA" w:rsidRDefault="00DC5AAA" w:rsidP="00DC5AAA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является буква, цифра, последовательность цифр или слово (словосочетание).</w:t>
      </w:r>
    </w:p>
    <w:p w:rsidR="00DC5AAA" w:rsidRDefault="00DC5AAA" w:rsidP="00DC5AAA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Задания 2–4 и 8–12 предполагают свободный ответ.</w:t>
      </w:r>
    </w:p>
    <w:p w:rsidR="00DC5AAA" w:rsidRDefault="00DC5AAA" w:rsidP="00DC5AAA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Задания 11 и 12 являются альтернативными: обучающийся должен выбрать одно из событий (процессов) и выполнить задание только относительно этого события (процесса).</w:t>
      </w: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   удовлетворительном  уровне у учащихся сформированы умения:</w:t>
      </w:r>
    </w:p>
    <w:p w:rsidR="00DC5AAA" w:rsidRDefault="00DC5AAA" w:rsidP="00DC5A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Знание основных терминов</w:t>
      </w:r>
    </w:p>
    <w:p w:rsidR="00DC5AAA" w:rsidRDefault="00DC5AAA" w:rsidP="00DC5A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работы с текстовым историческим источником</w:t>
      </w:r>
    </w:p>
    <w:p w:rsidR="00DC5AAA" w:rsidRDefault="00DC5AAA" w:rsidP="00DC5A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Знание основных фактов, процессов, явлений, персоналий</w:t>
      </w:r>
    </w:p>
    <w:p w:rsidR="00DC5AAA" w:rsidRDefault="00DC5AAA" w:rsidP="00DC5A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Умения работы с исторической картой</w:t>
      </w:r>
    </w:p>
    <w:p w:rsidR="00DC5AAA" w:rsidRDefault="00DC5AAA" w:rsidP="00DC5A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работать с иллюстративным материалом</w:t>
      </w:r>
    </w:p>
    <w:p w:rsidR="00DC5AAA" w:rsidRDefault="00DC5AAA" w:rsidP="00DC5A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Проверка знаний истории родного края - 10 К</w:t>
      </w:r>
      <w:proofErr w:type="gramStart"/>
      <w:r>
        <w:rPr>
          <w:color w:val="000000"/>
          <w:sz w:val="21"/>
          <w:szCs w:val="21"/>
        </w:rPr>
        <w:t>1</w:t>
      </w:r>
      <w:proofErr w:type="gramEnd"/>
    </w:p>
    <w:p w:rsidR="00DC5AAA" w:rsidRDefault="00DC5AAA" w:rsidP="00DC5A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Знание исторических деятелей</w:t>
      </w: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Допущены типичные ошибки:</w:t>
      </w:r>
    </w:p>
    <w:p w:rsidR="00DC5AAA" w:rsidRDefault="00DC5AAA" w:rsidP="00DC5AA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Проверка знаний истории родного края - 10К2</w:t>
      </w:r>
    </w:p>
    <w:p w:rsidR="00DC5AAA" w:rsidRDefault="00DC5AAA" w:rsidP="00DC5AA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устанавливать причинно-следственные связи</w:t>
      </w:r>
    </w:p>
    <w:tbl>
      <w:tblPr>
        <w:tblW w:w="8391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2410"/>
        <w:gridCol w:w="2295"/>
      </w:tblGrid>
      <w:tr w:rsidR="00DC5AAA" w:rsidTr="00DC5AAA">
        <w:trPr>
          <w:trHeight w:val="414"/>
        </w:trPr>
        <w:tc>
          <w:tcPr>
            <w:tcW w:w="368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5AAA" w:rsidTr="00DC5AAA">
        <w:trPr>
          <w:trHeight w:val="27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.&lt;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color w:val="181818"/>
              </w:rPr>
              <w:t>30</w:t>
            </w:r>
          </w:p>
        </w:tc>
      </w:tr>
      <w:tr w:rsidR="00DC5AAA" w:rsidTr="00DC5AAA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color w:val="181818"/>
              </w:rPr>
              <w:t>70</w:t>
            </w:r>
          </w:p>
        </w:tc>
      </w:tr>
      <w:tr w:rsidR="00DC5AAA" w:rsidTr="00DC5AAA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</w:p>
        </w:tc>
      </w:tr>
      <w:tr w:rsidR="00DC5AAA" w:rsidTr="00DC5AAA">
        <w:trPr>
          <w:trHeight w:val="274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jc w:val="center"/>
              <w:rPr>
                <w:color w:val="181818"/>
              </w:rPr>
            </w:pPr>
            <w:r>
              <w:rPr>
                <w:color w:val="181818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5AAA" w:rsidRDefault="00DC5AAA">
            <w:pPr>
              <w:spacing w:before="29" w:line="218" w:lineRule="atLeast"/>
              <w:ind w:left="15"/>
              <w:rPr>
                <w:color w:val="181818"/>
              </w:rPr>
            </w:pPr>
            <w:r>
              <w:rPr>
                <w:color w:val="181818"/>
              </w:rPr>
              <w:t>100</w:t>
            </w:r>
          </w:p>
        </w:tc>
      </w:tr>
    </w:tbl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</w:t>
      </w: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обучающиеся 11 класса в целом справились с предложенной работой и показали базовый, уровень достижения предметных и </w:t>
      </w:r>
      <w:proofErr w:type="spellStart"/>
      <w:r>
        <w:rPr>
          <w:color w:val="000000"/>
          <w:sz w:val="21"/>
          <w:szCs w:val="21"/>
        </w:rPr>
        <w:t>метапредметных</w:t>
      </w:r>
      <w:proofErr w:type="spellEnd"/>
      <w:r>
        <w:rPr>
          <w:color w:val="000000"/>
          <w:sz w:val="21"/>
          <w:szCs w:val="2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DC5AAA" w:rsidRDefault="00DC5AAA" w:rsidP="00DC5AA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результатам анализа спланировать коррекционную работу по устранению выявленных пробелов;</w:t>
      </w:r>
    </w:p>
    <w:p w:rsidR="00DC5AAA" w:rsidRDefault="00DC5AAA" w:rsidP="00DC5AA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организовать сопутствующее повторение на уроках по темам, проблемным для класса в целом;</w:t>
      </w:r>
    </w:p>
    <w:p w:rsidR="00DC5AAA" w:rsidRDefault="00DC5AAA" w:rsidP="00DC5AA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DC5AAA" w:rsidRDefault="00DC5AAA" w:rsidP="00DC5AA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DC5AAA" w:rsidRDefault="00DC5AAA" w:rsidP="00DC5AA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уделить внимание на изучение</w:t>
      </w:r>
      <w:proofErr w:type="gramEnd"/>
      <w:r>
        <w:rPr>
          <w:color w:val="000000"/>
          <w:sz w:val="21"/>
          <w:szCs w:val="21"/>
        </w:rPr>
        <w:t xml:space="preserve"> истории родного края;</w:t>
      </w:r>
    </w:p>
    <w:p w:rsidR="00DC5AAA" w:rsidRDefault="00DC5AAA" w:rsidP="00DC5AAA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уроках проводить умение устанавливать причинно-следственные связи, поисковые работ</w:t>
      </w:r>
      <w:proofErr w:type="gramStart"/>
      <w:r>
        <w:rPr>
          <w:color w:val="000000"/>
          <w:sz w:val="21"/>
          <w:szCs w:val="21"/>
        </w:rPr>
        <w:t>ы(</w:t>
      </w:r>
      <w:proofErr w:type="gramEnd"/>
      <w:r>
        <w:rPr>
          <w:color w:val="000000"/>
          <w:sz w:val="21"/>
          <w:szCs w:val="21"/>
        </w:rPr>
        <w:t>с ориентацией на отбор нужной информации), исследовательские и другие;</w:t>
      </w:r>
    </w:p>
    <w:p w:rsidR="00DC5AAA" w:rsidRDefault="00DC5AAA" w:rsidP="00DC5AAA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совершенствовать навыки работы </w:t>
      </w:r>
      <w:proofErr w:type="gramStart"/>
      <w:r>
        <w:rPr>
          <w:color w:val="000000"/>
          <w:sz w:val="21"/>
          <w:szCs w:val="21"/>
        </w:rPr>
        <w:t>обучающихся</w:t>
      </w:r>
      <w:proofErr w:type="gramEnd"/>
      <w:r>
        <w:rPr>
          <w:color w:val="000000"/>
          <w:sz w:val="21"/>
          <w:szCs w:val="21"/>
        </w:rPr>
        <w:t xml:space="preserve"> со справочной литературой.</w:t>
      </w:r>
    </w:p>
    <w:p w:rsidR="00DC5AAA" w:rsidRDefault="00DC5AAA" w:rsidP="00DC5AAA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DC5AAA" w:rsidRDefault="00DC5AAA" w:rsidP="00DC5AAA">
      <w:pPr>
        <w:jc w:val="center"/>
      </w:pPr>
    </w:p>
    <w:p w:rsidR="00DC5AAA" w:rsidRDefault="00DC5AAA" w:rsidP="00DC5AAA">
      <w:pPr>
        <w:jc w:val="center"/>
      </w:pPr>
    </w:p>
    <w:p w:rsidR="00922EC7" w:rsidRDefault="00922EC7"/>
    <w:sectPr w:rsidR="00922EC7" w:rsidSect="0092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732"/>
    <w:multiLevelType w:val="multilevel"/>
    <w:tmpl w:val="DE0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280F"/>
    <w:multiLevelType w:val="multilevel"/>
    <w:tmpl w:val="1D76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F2035"/>
    <w:multiLevelType w:val="multilevel"/>
    <w:tmpl w:val="75DC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90C08"/>
    <w:multiLevelType w:val="hybridMultilevel"/>
    <w:tmpl w:val="7A6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53FEE"/>
    <w:multiLevelType w:val="multilevel"/>
    <w:tmpl w:val="7820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40698"/>
    <w:multiLevelType w:val="hybridMultilevel"/>
    <w:tmpl w:val="F6560744"/>
    <w:lvl w:ilvl="0" w:tplc="022CA816">
      <w:start w:val="2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AA"/>
    <w:rsid w:val="006B0999"/>
    <w:rsid w:val="00922EC7"/>
    <w:rsid w:val="00A62DC9"/>
    <w:rsid w:val="00C92C38"/>
    <w:rsid w:val="00D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AA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C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2116</Words>
  <Characters>12065</Characters>
  <Application>Microsoft Office Word</Application>
  <DocSecurity>0</DocSecurity>
  <Lines>100</Lines>
  <Paragraphs>28</Paragraphs>
  <ScaleCrop>false</ScaleCrop>
  <Company/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Zina</cp:lastModifiedBy>
  <cp:revision>2</cp:revision>
  <cp:lastPrinted>2022-09-26T08:08:00Z</cp:lastPrinted>
  <dcterms:created xsi:type="dcterms:W3CDTF">2022-09-26T08:06:00Z</dcterms:created>
  <dcterms:modified xsi:type="dcterms:W3CDTF">2022-09-26T08:08:00Z</dcterms:modified>
</cp:coreProperties>
</file>