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E37CD" w14:textId="77777777" w:rsidR="00C8590A" w:rsidRPr="00C8590A" w:rsidRDefault="00C8590A" w:rsidP="00762D64">
      <w:pPr>
        <w:shd w:val="clear" w:color="auto" w:fill="FFFFFF"/>
        <w:spacing w:after="0" w:line="360" w:lineRule="auto"/>
        <w:jc w:val="center"/>
        <w:outlineLvl w:val="0"/>
        <w:rPr>
          <w:rFonts w:ascii="Times New Roman" w:eastAsia="Times New Roman" w:hAnsi="Times New Roman" w:cs="Times New Roman"/>
          <w:b/>
          <w:bCs/>
          <w:kern w:val="36"/>
          <w:sz w:val="24"/>
          <w:szCs w:val="24"/>
          <w:lang w:eastAsia="ru-RU"/>
        </w:rPr>
      </w:pPr>
      <w:bookmarkStart w:id="0" w:name="_Toc115854360"/>
      <w:bookmarkStart w:id="1" w:name="_GoBack"/>
      <w:r w:rsidRPr="00C8590A">
        <w:rPr>
          <w:rFonts w:ascii="Times New Roman" w:eastAsia="Times New Roman" w:hAnsi="Times New Roman" w:cs="Times New Roman"/>
          <w:b/>
          <w:bCs/>
          <w:kern w:val="36"/>
          <w:sz w:val="24"/>
          <w:szCs w:val="24"/>
          <w:lang w:eastAsia="ru-RU"/>
        </w:rPr>
        <w:t>Положение</w:t>
      </w:r>
      <w:bookmarkEnd w:id="0"/>
    </w:p>
    <w:p w14:paraId="5A4F75EF" w14:textId="77777777" w:rsidR="00C8590A" w:rsidRPr="00C8590A" w:rsidRDefault="00C8590A" w:rsidP="00762D64">
      <w:pPr>
        <w:shd w:val="clear" w:color="auto" w:fill="FFFFFF"/>
        <w:spacing w:after="0" w:line="360" w:lineRule="auto"/>
        <w:jc w:val="center"/>
        <w:outlineLvl w:val="0"/>
        <w:rPr>
          <w:rFonts w:ascii="Times New Roman" w:eastAsia="Times New Roman" w:hAnsi="Times New Roman" w:cs="Times New Roman"/>
          <w:b/>
          <w:bCs/>
          <w:kern w:val="36"/>
          <w:sz w:val="24"/>
          <w:szCs w:val="24"/>
          <w:lang w:eastAsia="ru-RU"/>
        </w:rPr>
      </w:pPr>
      <w:r w:rsidRPr="00C8590A">
        <w:rPr>
          <w:rFonts w:ascii="Times New Roman" w:eastAsia="Times New Roman" w:hAnsi="Times New Roman" w:cs="Times New Roman"/>
          <w:b/>
          <w:bCs/>
          <w:kern w:val="36"/>
          <w:sz w:val="24"/>
          <w:szCs w:val="24"/>
          <w:lang w:eastAsia="ru-RU"/>
        </w:rPr>
        <w:t> об антикоррупционной политике</w:t>
      </w:r>
    </w:p>
    <w:p w14:paraId="356C3016" w14:textId="7442A1DE" w:rsidR="00C8590A" w:rsidRPr="00C8590A" w:rsidRDefault="00C8590A" w:rsidP="00762D64">
      <w:pPr>
        <w:shd w:val="clear" w:color="auto" w:fill="FFFFFF"/>
        <w:spacing w:after="0" w:line="360" w:lineRule="auto"/>
        <w:jc w:val="center"/>
        <w:outlineLvl w:val="0"/>
        <w:rPr>
          <w:rFonts w:ascii="Times New Roman" w:eastAsia="Times New Roman" w:hAnsi="Times New Roman" w:cs="Times New Roman"/>
          <w:b/>
          <w:bCs/>
          <w:kern w:val="36"/>
          <w:sz w:val="24"/>
          <w:szCs w:val="24"/>
          <w:lang w:eastAsia="ru-RU"/>
        </w:rPr>
      </w:pPr>
      <w:r w:rsidRPr="00762D64">
        <w:rPr>
          <w:rFonts w:ascii="Times New Roman" w:eastAsia="Times New Roman" w:hAnsi="Times New Roman" w:cs="Times New Roman"/>
          <w:b/>
          <w:bCs/>
          <w:kern w:val="36"/>
          <w:sz w:val="24"/>
          <w:szCs w:val="24"/>
          <w:lang w:eastAsia="ru-RU"/>
        </w:rPr>
        <w:t>Г</w:t>
      </w:r>
      <w:r w:rsidRPr="00C8590A">
        <w:rPr>
          <w:rFonts w:ascii="Times New Roman" w:eastAsia="Times New Roman" w:hAnsi="Times New Roman" w:cs="Times New Roman"/>
          <w:b/>
          <w:bCs/>
          <w:kern w:val="36"/>
          <w:sz w:val="24"/>
          <w:szCs w:val="24"/>
          <w:lang w:eastAsia="ru-RU"/>
        </w:rPr>
        <w:t xml:space="preserve">БОУ </w:t>
      </w:r>
      <w:proofErr w:type="gramStart"/>
      <w:r w:rsidRPr="00C8590A">
        <w:rPr>
          <w:rFonts w:ascii="Times New Roman" w:eastAsia="Times New Roman" w:hAnsi="Times New Roman" w:cs="Times New Roman"/>
          <w:b/>
          <w:bCs/>
          <w:kern w:val="36"/>
          <w:sz w:val="24"/>
          <w:szCs w:val="24"/>
          <w:lang w:eastAsia="ru-RU"/>
        </w:rPr>
        <w:t>« СОШ</w:t>
      </w:r>
      <w:proofErr w:type="gramEnd"/>
      <w:r w:rsidRPr="00C8590A">
        <w:rPr>
          <w:rFonts w:ascii="Times New Roman" w:eastAsia="Times New Roman" w:hAnsi="Times New Roman" w:cs="Times New Roman"/>
          <w:b/>
          <w:bCs/>
          <w:kern w:val="36"/>
          <w:sz w:val="24"/>
          <w:szCs w:val="24"/>
          <w:lang w:eastAsia="ru-RU"/>
        </w:rPr>
        <w:t xml:space="preserve"> № </w:t>
      </w:r>
      <w:r w:rsidRPr="00762D64">
        <w:rPr>
          <w:rFonts w:ascii="Times New Roman" w:eastAsia="Times New Roman" w:hAnsi="Times New Roman" w:cs="Times New Roman"/>
          <w:b/>
          <w:bCs/>
          <w:kern w:val="36"/>
          <w:sz w:val="24"/>
          <w:szCs w:val="24"/>
          <w:lang w:eastAsia="ru-RU"/>
        </w:rPr>
        <w:t>3г.Сунжа</w:t>
      </w:r>
      <w:r w:rsidRPr="00C8590A">
        <w:rPr>
          <w:rFonts w:ascii="Times New Roman" w:eastAsia="Times New Roman" w:hAnsi="Times New Roman" w:cs="Times New Roman"/>
          <w:b/>
          <w:bCs/>
          <w:kern w:val="36"/>
          <w:sz w:val="24"/>
          <w:szCs w:val="24"/>
          <w:lang w:eastAsia="ru-RU"/>
        </w:rPr>
        <w:t>»</w:t>
      </w:r>
    </w:p>
    <w:bookmarkEnd w:id="1"/>
    <w:p w14:paraId="127D82CD" w14:textId="77777777" w:rsidR="00C8590A" w:rsidRPr="00C8590A" w:rsidRDefault="00C8590A" w:rsidP="00C8590A">
      <w:pPr>
        <w:shd w:val="clear" w:color="auto" w:fill="FFFFFF"/>
        <w:spacing w:after="100" w:afterAutospacing="1" w:line="240" w:lineRule="auto"/>
        <w:ind w:firstLine="708"/>
        <w:jc w:val="center"/>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740FBEE6" w14:textId="77777777" w:rsidR="00C8590A" w:rsidRPr="00C8590A" w:rsidRDefault="00C8590A" w:rsidP="00C8590A">
      <w:pPr>
        <w:shd w:val="clear" w:color="auto" w:fill="FFFFFF"/>
        <w:spacing w:after="100" w:afterAutospacing="1" w:line="240" w:lineRule="auto"/>
        <w:ind w:firstLine="708"/>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val="en-US" w:eastAsia="ru-RU"/>
        </w:rPr>
        <w:t>I</w:t>
      </w:r>
      <w:r w:rsidRPr="00C8590A">
        <w:rPr>
          <w:rFonts w:ascii="Times New Roman" w:eastAsia="Times New Roman" w:hAnsi="Times New Roman" w:cs="Times New Roman"/>
          <w:b/>
          <w:bCs/>
          <w:sz w:val="24"/>
          <w:szCs w:val="24"/>
          <w:lang w:eastAsia="ru-RU"/>
        </w:rPr>
        <w:t>. Общие положения</w:t>
      </w:r>
    </w:p>
    <w:p w14:paraId="1B1B61E3" w14:textId="1F8568C6" w:rsidR="00C8590A" w:rsidRPr="00C8590A" w:rsidRDefault="00C8590A" w:rsidP="00C8590A">
      <w:pPr>
        <w:shd w:val="clear" w:color="auto" w:fill="FFFFFF"/>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r w:rsidRPr="00762D64">
        <w:rPr>
          <w:rFonts w:ascii="Times New Roman" w:eastAsia="Times New Roman" w:hAnsi="Times New Roman" w:cs="Times New Roman"/>
          <w:sz w:val="24"/>
          <w:szCs w:val="24"/>
          <w:lang w:eastAsia="ru-RU"/>
        </w:rPr>
        <w:t xml:space="preserve">           </w:t>
      </w:r>
      <w:r w:rsidRPr="00C8590A">
        <w:rPr>
          <w:rFonts w:ascii="Times New Roman" w:eastAsia="Times New Roman" w:hAnsi="Times New Roman" w:cs="Times New Roman"/>
          <w:sz w:val="24"/>
          <w:szCs w:val="24"/>
          <w:lang w:eastAsia="ru-RU"/>
        </w:rPr>
        <w:t>1.1. Антикоррупционная политика</w:t>
      </w:r>
      <w:r w:rsidRPr="00762D64">
        <w:rPr>
          <w:rFonts w:ascii="Times New Roman" w:eastAsia="Times New Roman" w:hAnsi="Times New Roman" w:cs="Times New Roman"/>
          <w:sz w:val="24"/>
          <w:szCs w:val="24"/>
          <w:lang w:eastAsia="ru-RU"/>
        </w:rPr>
        <w:t xml:space="preserve"> </w:t>
      </w:r>
      <w:r w:rsidRPr="00762D64">
        <w:rPr>
          <w:rFonts w:ascii="Times New Roman" w:eastAsia="Times New Roman" w:hAnsi="Times New Roman" w:cs="Times New Roman"/>
          <w:kern w:val="36"/>
          <w:sz w:val="24"/>
          <w:szCs w:val="24"/>
          <w:lang w:eastAsia="ru-RU"/>
        </w:rPr>
        <w:t>Г</w:t>
      </w:r>
      <w:r w:rsidRPr="00C8590A">
        <w:rPr>
          <w:rFonts w:ascii="Times New Roman" w:eastAsia="Times New Roman" w:hAnsi="Times New Roman" w:cs="Times New Roman"/>
          <w:kern w:val="36"/>
          <w:sz w:val="24"/>
          <w:szCs w:val="24"/>
          <w:lang w:eastAsia="ru-RU"/>
        </w:rPr>
        <w:t xml:space="preserve">БОУ « СОШ № </w:t>
      </w:r>
      <w:r w:rsidRPr="00762D64">
        <w:rPr>
          <w:rFonts w:ascii="Times New Roman" w:eastAsia="Times New Roman" w:hAnsi="Times New Roman" w:cs="Times New Roman"/>
          <w:kern w:val="36"/>
          <w:sz w:val="24"/>
          <w:szCs w:val="24"/>
          <w:lang w:eastAsia="ru-RU"/>
        </w:rPr>
        <w:t>3г.Сунжа</w:t>
      </w:r>
      <w:r w:rsidRPr="00C8590A">
        <w:rPr>
          <w:rFonts w:ascii="Times New Roman" w:eastAsia="Times New Roman" w:hAnsi="Times New Roman" w:cs="Times New Roman"/>
          <w:kern w:val="36"/>
          <w:sz w:val="24"/>
          <w:szCs w:val="24"/>
          <w:lang w:eastAsia="ru-RU"/>
        </w:rPr>
        <w:t>»</w:t>
      </w:r>
      <w:r w:rsidRPr="00C8590A">
        <w:rPr>
          <w:rFonts w:ascii="Times New Roman" w:eastAsia="Times New Roman" w:hAnsi="Times New Roman" w:cs="Times New Roman"/>
          <w:sz w:val="24"/>
          <w:szCs w:val="24"/>
          <w:lang w:eastAsia="ru-RU"/>
        </w:rPr>
        <w:t xml:space="preserve">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762D64">
        <w:rPr>
          <w:rFonts w:ascii="Times New Roman" w:eastAsia="Times New Roman" w:hAnsi="Times New Roman" w:cs="Times New Roman"/>
          <w:kern w:val="36"/>
          <w:sz w:val="24"/>
          <w:szCs w:val="24"/>
          <w:lang w:eastAsia="ru-RU"/>
        </w:rPr>
        <w:t>Г</w:t>
      </w:r>
      <w:r w:rsidRPr="00C8590A">
        <w:rPr>
          <w:rFonts w:ascii="Times New Roman" w:eastAsia="Times New Roman" w:hAnsi="Times New Roman" w:cs="Times New Roman"/>
          <w:kern w:val="36"/>
          <w:sz w:val="24"/>
          <w:szCs w:val="24"/>
          <w:lang w:eastAsia="ru-RU"/>
        </w:rPr>
        <w:t xml:space="preserve">БОУ « СОШ № </w:t>
      </w:r>
      <w:r w:rsidRPr="00762D64">
        <w:rPr>
          <w:rFonts w:ascii="Times New Roman" w:eastAsia="Times New Roman" w:hAnsi="Times New Roman" w:cs="Times New Roman"/>
          <w:kern w:val="36"/>
          <w:sz w:val="24"/>
          <w:szCs w:val="24"/>
          <w:lang w:eastAsia="ru-RU"/>
        </w:rPr>
        <w:t>3г.Сунжа</w:t>
      </w:r>
      <w:r w:rsidRPr="00762D64">
        <w:rPr>
          <w:rFonts w:ascii="Times New Roman" w:eastAsia="Times New Roman" w:hAnsi="Times New Roman" w:cs="Times New Roman"/>
          <w:sz w:val="24"/>
          <w:szCs w:val="24"/>
          <w:lang w:eastAsia="ru-RU"/>
        </w:rPr>
        <w:t xml:space="preserve"> </w:t>
      </w:r>
      <w:r w:rsidRPr="00C8590A">
        <w:rPr>
          <w:rFonts w:ascii="Times New Roman" w:eastAsia="Times New Roman" w:hAnsi="Times New Roman" w:cs="Times New Roman"/>
          <w:sz w:val="24"/>
          <w:szCs w:val="24"/>
          <w:lang w:eastAsia="ru-RU"/>
        </w:rPr>
        <w:t>(далее – Учреждение).</w:t>
      </w:r>
    </w:p>
    <w:p w14:paraId="0486FD56"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1.2. Настоящее Положение основано на нормах Конституции Российской Федерации, Федерального закона от 25 декабря 2008 г. № 273-ФЗ «О противодействии коррупции»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14:paraId="49B184B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1.3. Целями антикоррупционной политики Учреждения являются:</w:t>
      </w:r>
    </w:p>
    <w:p w14:paraId="3A3E1EDA"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обеспечение соответствия деятельности Учреждения требованиям антикоррупционного законодательства;</w:t>
      </w:r>
    </w:p>
    <w:p w14:paraId="7C326303"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минимизация рисков вовлечения Учреждения и его работников в коррупционную деятельность;</w:t>
      </w:r>
    </w:p>
    <w:p w14:paraId="340D77C8"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формирование единого подхода к организации работы по предупреждению коррупции в Учреждении;</w:t>
      </w:r>
    </w:p>
    <w:p w14:paraId="03B8F9B8"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формирование у работников Учреждения нетерпимости к коррупционному поведению.</w:t>
      </w:r>
    </w:p>
    <w:p w14:paraId="6A50B4F3"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1.4. Задачами антикоррупционной политики Учреждения являются:</w:t>
      </w:r>
    </w:p>
    <w:p w14:paraId="353AB574"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определение должностных лиц Учреждения, ответственных за реализацию антикоррупционной политики Учреждения;</w:t>
      </w:r>
    </w:p>
    <w:p w14:paraId="2850018D"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14:paraId="205852F8"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определение основных принципов работы по предупреждению коррупции в Учреждении;</w:t>
      </w:r>
    </w:p>
    <w:p w14:paraId="7773B847"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разработка и реализация мер, направленных на профилактику и противодействие коррупции в Учреждении;</w:t>
      </w:r>
    </w:p>
    <w:p w14:paraId="2D7160DF" w14:textId="77777777" w:rsidR="00C8590A" w:rsidRPr="00762D64" w:rsidRDefault="00C8590A" w:rsidP="00C8590A">
      <w:pPr>
        <w:pStyle w:val="a3"/>
        <w:numPr>
          <w:ilvl w:val="0"/>
          <w:numId w:val="1"/>
        </w:numPr>
        <w:shd w:val="clear" w:color="auto" w:fill="FFFFFF"/>
        <w:spacing w:after="100" w:afterAutospacing="1" w:line="240" w:lineRule="auto"/>
        <w:ind w:left="0" w:firstLine="106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закрепление ответственности работников Учреждения за несоблюдение требований антикоррупционной политики Учреждения.</w:t>
      </w:r>
    </w:p>
    <w:p w14:paraId="719E2632"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1.5. Для целей настоящего Положения используются следующие основные понятия:</w:t>
      </w:r>
    </w:p>
    <w:p w14:paraId="5B2C4E8A" w14:textId="3E4FA261" w:rsidR="00C8590A" w:rsidRPr="00762D64" w:rsidRDefault="00C8590A" w:rsidP="00C8590A">
      <w:pPr>
        <w:pStyle w:val="a3"/>
        <w:numPr>
          <w:ilvl w:val="0"/>
          <w:numId w:val="3"/>
        </w:numPr>
        <w:shd w:val="clear" w:color="auto" w:fill="FFFFFF"/>
        <w:spacing w:after="100" w:afterAutospacing="1" w:line="240" w:lineRule="auto"/>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w:t>
      </w:r>
      <w:r w:rsidRPr="00762D64">
        <w:rPr>
          <w:rFonts w:ascii="Times New Roman" w:eastAsia="Times New Roman" w:hAnsi="Times New Roman" w:cs="Times New Roman"/>
          <w:sz w:val="24"/>
          <w:szCs w:val="24"/>
          <w:lang w:eastAsia="ru-RU"/>
        </w:rPr>
        <w:lastRenderedPageBreak/>
        <w:t>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14:paraId="4DCDE012" w14:textId="3B9F4FF6" w:rsidR="00C8590A" w:rsidRPr="00762D64" w:rsidRDefault="00C8590A" w:rsidP="00C8590A">
      <w:pPr>
        <w:pStyle w:val="a3"/>
        <w:numPr>
          <w:ilvl w:val="0"/>
          <w:numId w:val="3"/>
        </w:numPr>
        <w:shd w:val="clear" w:color="auto" w:fill="FFFFFF"/>
        <w:spacing w:after="100" w:afterAutospacing="1" w:line="240" w:lineRule="auto"/>
        <w:ind w:left="-142" w:firstLine="426"/>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E19E781" w14:textId="197BDDF3" w:rsidR="00C8590A" w:rsidRPr="00762D64" w:rsidRDefault="00C8590A" w:rsidP="00C8590A">
      <w:pPr>
        <w:pStyle w:val="a3"/>
        <w:numPr>
          <w:ilvl w:val="0"/>
          <w:numId w:val="3"/>
        </w:numPr>
        <w:shd w:val="clear" w:color="auto" w:fill="FFFFFF"/>
        <w:spacing w:after="100" w:afterAutospacing="1" w:line="240" w:lineRule="auto"/>
        <w:ind w:left="-142" w:firstLine="426"/>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14:paraId="72D33F50" w14:textId="3FFE72F7" w:rsidR="00C8590A" w:rsidRPr="00762D64" w:rsidRDefault="00C8590A" w:rsidP="00C8590A">
      <w:pPr>
        <w:pStyle w:val="a3"/>
        <w:numPr>
          <w:ilvl w:val="0"/>
          <w:numId w:val="3"/>
        </w:numPr>
        <w:shd w:val="clear" w:color="auto" w:fill="FFFFFF"/>
        <w:spacing w:after="100" w:afterAutospacing="1" w:line="240" w:lineRule="auto"/>
        <w:ind w:left="-142" w:firstLine="426"/>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D30DF38"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 по предупреждению коррупции, в том числе по выявлению и последующему устранению причин коррупции (профилактика коррупции);</w:t>
      </w:r>
    </w:p>
    <w:p w14:paraId="46F02443"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2) по выявлению, предупреждению, пресечению, раскрытию и расследованию коррупционных правонарушений (борьба с коррупцией);</w:t>
      </w:r>
    </w:p>
    <w:p w14:paraId="05ABEBAB"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3) по минимизации и (или) ликвидации последствий коррупционных правонарушений;</w:t>
      </w:r>
    </w:p>
    <w:p w14:paraId="2F7CC3FB"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предупреждение коррупции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14:paraId="60774B40"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работник Учреждения – физическое лицо, вступившее в трудовые отношения с Учреждением;</w:t>
      </w:r>
    </w:p>
    <w:p w14:paraId="5B8EB2A3"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контрагент 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14:paraId="0C67EFA2" w14:textId="2188059C"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конфликт интересов</w:t>
      </w:r>
      <w:r w:rsidRPr="00762D64">
        <w:rPr>
          <w:rFonts w:ascii="Times New Roman" w:eastAsia="Times New Roman" w:hAnsi="Times New Roman" w:cs="Times New Roman"/>
          <w:sz w:val="24"/>
          <w:szCs w:val="24"/>
          <w:lang w:eastAsia="ru-RU"/>
        </w:rPr>
        <w:t>0</w:t>
      </w:r>
      <w:r w:rsidRPr="00C8590A">
        <w:rPr>
          <w:rFonts w:ascii="Times New Roman" w:eastAsia="Times New Roman" w:hAnsi="Times New Roman" w:cs="Times New Roman"/>
          <w:sz w:val="24"/>
          <w:szCs w:val="24"/>
          <w:lang w:eastAsia="ru-RU"/>
        </w:rPr>
        <w:t> –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w:t>
      </w:r>
    </w:p>
    <w:p w14:paraId="0A60DA38"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lastRenderedPageBreak/>
        <w:t>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14:paraId="40A04AF2"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подарок - вещь или имущественное право, которые даритель безвозмездно передает одаряемому в собственность;</w:t>
      </w:r>
    </w:p>
    <w:p w14:paraId="6067ED05"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деловой подарок, знак делового гостеприимства – это подарки, полученные в связи с протокольными мероприятиями, служебными командировками и другими официальными мероприятиями. Исключение составляют канцелярские принадлежности, которые в рамках протокольных мероприятий, служебных командировок и других официальных мероприятий представлены каждому участнику указанных мероприятий в целях исполнения им своих должностных обязанностей, цветы и ценные подарки, которые вручены в качестве поощрения (награды);</w:t>
      </w:r>
    </w:p>
    <w:p w14:paraId="34896FBF" w14:textId="71D5C5E5" w:rsidR="00C8590A" w:rsidRPr="00C8590A" w:rsidRDefault="00C8590A" w:rsidP="00762D64">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представительские расходы – это расходы налогоплательщика на официальный прием и (или) обслуживание представителей других организаций, участвующих в переговорах в целях установления и (или) поддержания взаимного сотрудничества, а также участников, прибывавших на заседания руководящего органа налогоплательщика, независимо от места проведения указанных мероприятий. К представительским расходам относятся расходы на проведение официального приема (завтрака, обеда или иного аналогичного мероприятия) для указанных лиц, а также официальных лиц организации-налогоплательщика, участвующих в переговорах, транспортное обеспечение доставки этих лиц к месту проведения представительского мероприятия и (или) заседания руководящего органа и обратно, буфетное обслуживание во время переговоров, оплата услуг переводчиков, не состоящих в штате налогоплательщика, по обеспечению перевода во время проведения представительских мероприятий.</w:t>
      </w:r>
    </w:p>
    <w:p w14:paraId="24B07004" w14:textId="3115E58B" w:rsidR="00C8590A" w:rsidRPr="00C8590A" w:rsidRDefault="00C8590A" w:rsidP="00762D64">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II. Область применения настоящего Положения и круг лиц, на которых распространяется его действие</w:t>
      </w:r>
      <w:r w:rsidRPr="00C8590A">
        <w:rPr>
          <w:rFonts w:ascii="Times New Roman" w:eastAsia="Times New Roman" w:hAnsi="Times New Roman" w:cs="Times New Roman"/>
          <w:sz w:val="24"/>
          <w:szCs w:val="24"/>
          <w:lang w:eastAsia="ru-RU"/>
        </w:rPr>
        <w:t> </w:t>
      </w:r>
    </w:p>
    <w:p w14:paraId="1FC62013"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2.1.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14:paraId="0EC92B7B"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2.2.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14:paraId="4D9E0B58" w14:textId="7A4C049D"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28827877" w14:textId="165D57D3" w:rsidR="00C8590A" w:rsidRPr="00C8590A" w:rsidRDefault="00C8590A" w:rsidP="00762D64">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III. Основные принципы антикоррупционной политики Учреждения</w:t>
      </w:r>
      <w:r w:rsidRPr="00C8590A">
        <w:rPr>
          <w:rFonts w:ascii="Times New Roman" w:eastAsia="Times New Roman" w:hAnsi="Times New Roman" w:cs="Times New Roman"/>
          <w:sz w:val="24"/>
          <w:szCs w:val="24"/>
          <w:lang w:eastAsia="ru-RU"/>
        </w:rPr>
        <w:t> </w:t>
      </w:r>
    </w:p>
    <w:p w14:paraId="305423EE"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3.1. Антикоррупционная политика Учреждения основывается на следующих основных принципах:</w:t>
      </w:r>
    </w:p>
    <w:p w14:paraId="26F32BDE"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lastRenderedPageBreak/>
        <w:t>1) принцип соответствия антикоррупционной политики Учреждения законодательству Российской Федерации и общепринятым нормам права.</w:t>
      </w:r>
    </w:p>
    <w:p w14:paraId="59E6A549"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14:paraId="005FBFDC"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2) принцип личного примера руководства.</w:t>
      </w:r>
    </w:p>
    <w:p w14:paraId="74500255"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14:paraId="3C76658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3) принцип вовлеченности работников.</w:t>
      </w:r>
    </w:p>
    <w:p w14:paraId="25229F07"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14:paraId="3C3B89F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4) принцип соразмерности антикоррупционных процедур коррупционным рискам.</w:t>
      </w:r>
    </w:p>
    <w:p w14:paraId="53297C76"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14:paraId="799894A1"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5) принцип эффективности антикоррупционных процедур.</w:t>
      </w:r>
    </w:p>
    <w:p w14:paraId="6D8AD58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14:paraId="022F862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6) принцип ответственности и неотвратимости наказания.</w:t>
      </w:r>
    </w:p>
    <w:p w14:paraId="743B1AE0"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14:paraId="1A82FBD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7) принцип открытости хозяйственной и иной деятельности.</w:t>
      </w:r>
    </w:p>
    <w:p w14:paraId="2E051AD6"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Информирование контрагентов, партнеров и общественности о принятых в Учреждении антикоррупционных стандартах и процедурах;</w:t>
      </w:r>
    </w:p>
    <w:p w14:paraId="14E35D82"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8) принцип постоянного контроля и регулярного мониторинга.</w:t>
      </w:r>
    </w:p>
    <w:p w14:paraId="65549DF8" w14:textId="7AC29865" w:rsidR="00C8590A" w:rsidRPr="00C8590A" w:rsidRDefault="00C8590A" w:rsidP="00762D64">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1719D0FA" w14:textId="75EA080D" w:rsidR="00C8590A" w:rsidRPr="00C8590A" w:rsidRDefault="00C8590A" w:rsidP="00762D64">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IV. Должностные лица Учреждения, ответственные за реализацию антикоррупционной политики Учреждения</w:t>
      </w:r>
    </w:p>
    <w:p w14:paraId="5472C130"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lastRenderedPageBreak/>
        <w:t>4.1. Руководитель Учреждения является ответственным за организацию всех мероприятий, направленных на предупреждение коррупции в Учреждении.</w:t>
      </w:r>
    </w:p>
    <w:p w14:paraId="516A3B62"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4.2.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14:paraId="7374FC7C"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4.3. Основные обязанности должностного лица (должностных лиц), ответственного (ответственных) за реализацию антикоррупционной политики Учреждения:</w:t>
      </w:r>
    </w:p>
    <w:p w14:paraId="6A0711BD"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подготовка рекомендаций для принятия решений по вопросам предупреждения коррупции в Учреждении;</w:t>
      </w:r>
    </w:p>
    <w:p w14:paraId="2C4060B2"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подготовка предложений, направленных на устранение причин и условий, порождающих риск возникновения коррупции в Учреждении;</w:t>
      </w:r>
    </w:p>
    <w:p w14:paraId="3CCA48C2"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14:paraId="375607E1"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проведение мероприятий, направленных на выявление коррупционных правонарушений, совершенных работниками Учреждения;</w:t>
      </w:r>
    </w:p>
    <w:p w14:paraId="7A790E90"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14:paraId="1130A3A0"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организация работы по рассмотрению сообщений о конфликте интересов;</w:t>
      </w:r>
    </w:p>
    <w:p w14:paraId="1201E79A"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14:paraId="6E1EB471"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14:paraId="2AFD476B"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14:paraId="51A98ACB"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индивидуальное консультирование работников Учреждения;</w:t>
      </w:r>
    </w:p>
    <w:p w14:paraId="703E6D0D" w14:textId="77777777"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участие в организации антикоррупционной пропаганды;</w:t>
      </w:r>
    </w:p>
    <w:p w14:paraId="324BD1BE" w14:textId="1E1A714A" w:rsidR="00C8590A" w:rsidRPr="00762D64" w:rsidRDefault="00C8590A" w:rsidP="00762D64">
      <w:pPr>
        <w:pStyle w:val="a3"/>
        <w:numPr>
          <w:ilvl w:val="0"/>
          <w:numId w:val="5"/>
        </w:numPr>
        <w:shd w:val="clear" w:color="auto" w:fill="FFFFFF"/>
        <w:spacing w:after="100" w:afterAutospacing="1" w:line="240" w:lineRule="auto"/>
        <w:ind w:left="284" w:firstLine="784"/>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14:paraId="7ED80DFC" w14:textId="1AA33E3F" w:rsidR="00C8590A" w:rsidRPr="00C8590A" w:rsidRDefault="00C8590A" w:rsidP="00762D64">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V. Обязанности руководителя Учреждения и работников Учреждения по предупреждению коррупции</w:t>
      </w:r>
    </w:p>
    <w:p w14:paraId="419D673F"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5.1. Работники Учреждения знакомятся с настоящим Положением под роспись.</w:t>
      </w:r>
    </w:p>
    <w:p w14:paraId="4E8EA88A"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5.2.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14:paraId="51E48901"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lastRenderedPageBreak/>
        <w:t>5.3.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14:paraId="4768C128" w14:textId="77777777" w:rsidR="00C8590A" w:rsidRPr="00762D64" w:rsidRDefault="00C8590A" w:rsidP="00762D64">
      <w:pPr>
        <w:pStyle w:val="a3"/>
        <w:numPr>
          <w:ilvl w:val="0"/>
          <w:numId w:val="4"/>
        </w:numPr>
        <w:shd w:val="clear" w:color="auto" w:fill="FFFFFF"/>
        <w:spacing w:after="100" w:afterAutospacing="1" w:line="240" w:lineRule="auto"/>
        <w:ind w:left="709" w:firstLine="359"/>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руководствоваться требованиями настоящего Положения и неукоснительно соблюдать принципы антикоррупционной политики Учреждения;</w:t>
      </w:r>
    </w:p>
    <w:p w14:paraId="18C6F48C" w14:textId="77777777" w:rsidR="00C8590A" w:rsidRPr="00762D64" w:rsidRDefault="00C8590A" w:rsidP="00762D64">
      <w:pPr>
        <w:pStyle w:val="a3"/>
        <w:numPr>
          <w:ilvl w:val="0"/>
          <w:numId w:val="4"/>
        </w:numPr>
        <w:shd w:val="clear" w:color="auto" w:fill="FFFFFF"/>
        <w:spacing w:after="100" w:afterAutospacing="1" w:line="240" w:lineRule="auto"/>
        <w:ind w:left="709" w:firstLine="359"/>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воздерживаться от совершения и (или) участия в совершении коррупционных правонарушений, в том числе в интересах или от имени Учреждения;</w:t>
      </w:r>
    </w:p>
    <w:p w14:paraId="23A0709C" w14:textId="77777777" w:rsidR="00C8590A" w:rsidRPr="00762D64" w:rsidRDefault="00C8590A" w:rsidP="00762D64">
      <w:pPr>
        <w:pStyle w:val="a3"/>
        <w:numPr>
          <w:ilvl w:val="0"/>
          <w:numId w:val="4"/>
        </w:numPr>
        <w:shd w:val="clear" w:color="auto" w:fill="FFFFFF"/>
        <w:spacing w:after="100" w:afterAutospacing="1" w:line="240" w:lineRule="auto"/>
        <w:ind w:left="709" w:firstLine="359"/>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14:paraId="5D0CCAAA"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5.4.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14:paraId="4EC7CC39"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14:paraId="61F29932"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14:paraId="32EC01FC"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14:paraId="2314ECD3"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1439BA40" w14:textId="4B11BD14" w:rsidR="00C8590A" w:rsidRPr="00C8590A" w:rsidRDefault="00C8590A" w:rsidP="00762D64">
      <w:pPr>
        <w:shd w:val="clear" w:color="auto" w:fill="FFFFFF"/>
        <w:spacing w:after="100" w:afterAutospacing="1" w:line="240" w:lineRule="auto"/>
        <w:ind w:firstLine="708"/>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VI. Перечень мероприятий по предупреждению коррупции, реализуемых Учреждением</w:t>
      </w:r>
    </w:p>
    <w:tbl>
      <w:tblPr>
        <w:tblW w:w="9634" w:type="dxa"/>
        <w:shd w:val="clear" w:color="auto" w:fill="FFFFFF"/>
        <w:tblCellMar>
          <w:left w:w="0" w:type="dxa"/>
          <w:right w:w="0" w:type="dxa"/>
        </w:tblCellMar>
        <w:tblLook w:val="04A0" w:firstRow="1" w:lastRow="0" w:firstColumn="1" w:lastColumn="0" w:noHBand="0" w:noVBand="1"/>
      </w:tblPr>
      <w:tblGrid>
        <w:gridCol w:w="4672"/>
        <w:gridCol w:w="4962"/>
      </w:tblGrid>
      <w:tr w:rsidR="00762D64" w:rsidRPr="00C8590A" w14:paraId="61A52897" w14:textId="77777777" w:rsidTr="00C8590A">
        <w:tc>
          <w:tcPr>
            <w:tcW w:w="4672" w:type="dxa"/>
            <w:tcBorders>
              <w:top w:val="outset" w:sz="8" w:space="0" w:color="auto"/>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17D7C2D6" w14:textId="77777777" w:rsidR="00C8590A" w:rsidRPr="00C8590A" w:rsidRDefault="00C8590A" w:rsidP="00C8590A">
            <w:pPr>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Направление</w:t>
            </w:r>
          </w:p>
        </w:tc>
        <w:tc>
          <w:tcPr>
            <w:tcW w:w="4962" w:type="dxa"/>
            <w:tcBorders>
              <w:top w:val="outset" w:sz="8" w:space="0" w:color="auto"/>
              <w:left w:val="nil"/>
              <w:bottom w:val="outset" w:sz="8" w:space="0" w:color="auto"/>
              <w:right w:val="outset" w:sz="8" w:space="0" w:color="auto"/>
            </w:tcBorders>
            <w:shd w:val="clear" w:color="auto" w:fill="FFFFFF"/>
            <w:tcMar>
              <w:top w:w="0" w:type="dxa"/>
              <w:left w:w="108" w:type="dxa"/>
              <w:bottom w:w="0" w:type="dxa"/>
              <w:right w:w="108" w:type="dxa"/>
            </w:tcMar>
            <w:hideMark/>
          </w:tcPr>
          <w:p w14:paraId="4B5A48BC" w14:textId="77777777" w:rsidR="00C8590A" w:rsidRPr="00C8590A" w:rsidRDefault="00C8590A" w:rsidP="00C8590A">
            <w:pPr>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Мероприятие</w:t>
            </w:r>
          </w:p>
        </w:tc>
      </w:tr>
      <w:tr w:rsidR="00762D64" w:rsidRPr="00C8590A" w14:paraId="013C4B48" w14:textId="77777777" w:rsidTr="00C8590A">
        <w:tc>
          <w:tcPr>
            <w:tcW w:w="4672" w:type="dxa"/>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18130FF6"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Нормативное обеспечение, закрепление стандартов поведения</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2E580172"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Разработка и принятие Кодекса этики и служебного поведения работников Учреждения</w:t>
            </w:r>
          </w:p>
        </w:tc>
      </w:tr>
      <w:tr w:rsidR="00762D64" w:rsidRPr="00C8590A" w14:paraId="32A079BC"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0120CCF8"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62640854"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Разработка и внедрение положения о конфликте интересов</w:t>
            </w:r>
          </w:p>
        </w:tc>
      </w:tr>
      <w:tr w:rsidR="00762D64" w:rsidRPr="00C8590A" w14:paraId="2556D839"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516AEC26"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0DF25941"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762D64" w:rsidRPr="00C8590A" w14:paraId="52B9E31E"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0FB1D2BC"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33EE2979"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762D64" w:rsidRPr="00C8590A" w14:paraId="6080FDAF" w14:textId="77777777" w:rsidTr="00C8590A">
        <w:tc>
          <w:tcPr>
            <w:tcW w:w="4672" w:type="dxa"/>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404ADFC6"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lastRenderedPageBreak/>
              <w:t>Разработка и введение специальных антикоррупционных процедур</w:t>
            </w:r>
          </w:p>
          <w:p w14:paraId="13777BA9"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69CFB5DE"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762D64" w:rsidRPr="00C8590A" w14:paraId="287482C2"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4F90FBF7"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081F00F6"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762D64" w:rsidRPr="00C8590A" w14:paraId="4799E9B3"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18C91875"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75BBFB05"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762D64" w:rsidRPr="00C8590A" w14:paraId="51DF9073"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76A74DAB"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0B5B8A91"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Введение процедур защиты работников Учреждения, сообщивших о коррупционных правонарушениях в деятельности Учреждения</w:t>
            </w:r>
          </w:p>
        </w:tc>
      </w:tr>
      <w:tr w:rsidR="00762D64" w:rsidRPr="00C8590A" w14:paraId="497FC52C" w14:textId="77777777" w:rsidTr="00C8590A">
        <w:tc>
          <w:tcPr>
            <w:tcW w:w="4672" w:type="dxa"/>
            <w:vMerge w:val="restart"/>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08B57954"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Обучение и информирование работников Учреждения</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34FC2E0F"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акта</w:t>
            </w:r>
          </w:p>
        </w:tc>
      </w:tr>
      <w:tr w:rsidR="00762D64" w:rsidRPr="00C8590A" w14:paraId="345DCCAC"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45BC0D03"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5A4C18BC"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Проведение обучающих мероприятий по вопросам профилактики и противодействия коррупции</w:t>
            </w:r>
          </w:p>
        </w:tc>
      </w:tr>
      <w:tr w:rsidR="00762D64" w:rsidRPr="00C8590A" w14:paraId="733B119E" w14:textId="77777777" w:rsidTr="00C8590A">
        <w:tc>
          <w:tcPr>
            <w:tcW w:w="0" w:type="auto"/>
            <w:vMerge/>
            <w:tcBorders>
              <w:top w:val="nil"/>
              <w:left w:val="outset" w:sz="8" w:space="0" w:color="auto"/>
              <w:bottom w:val="outset" w:sz="8" w:space="0" w:color="auto"/>
              <w:right w:val="outset" w:sz="8" w:space="0" w:color="auto"/>
            </w:tcBorders>
            <w:shd w:val="clear" w:color="auto" w:fill="FFFFFF"/>
            <w:vAlign w:val="center"/>
            <w:hideMark/>
          </w:tcPr>
          <w:p w14:paraId="0D81BD4D" w14:textId="77777777" w:rsidR="00C8590A" w:rsidRPr="00C8590A" w:rsidRDefault="00C8590A" w:rsidP="00762D64">
            <w:pPr>
              <w:spacing w:after="0" w:line="240" w:lineRule="auto"/>
              <w:rPr>
                <w:rFonts w:ascii="Times New Roman" w:eastAsia="Times New Roman" w:hAnsi="Times New Roman" w:cs="Times New Roman"/>
                <w:sz w:val="24"/>
                <w:szCs w:val="24"/>
                <w:lang w:eastAsia="ru-RU"/>
              </w:rPr>
            </w:pP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4547EC25"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762D64" w:rsidRPr="00C8590A" w14:paraId="6562877F" w14:textId="77777777" w:rsidTr="00C8590A">
        <w:tc>
          <w:tcPr>
            <w:tcW w:w="4672" w:type="dxa"/>
            <w:tcBorders>
              <w:top w:val="nil"/>
              <w:left w:val="outset" w:sz="8" w:space="0" w:color="auto"/>
              <w:bottom w:val="outset" w:sz="8" w:space="0" w:color="auto"/>
              <w:right w:val="outset" w:sz="8" w:space="0" w:color="auto"/>
            </w:tcBorders>
            <w:shd w:val="clear" w:color="auto" w:fill="FFFFFF"/>
            <w:tcMar>
              <w:top w:w="0" w:type="dxa"/>
              <w:left w:w="108" w:type="dxa"/>
              <w:bottom w:w="0" w:type="dxa"/>
              <w:right w:w="108" w:type="dxa"/>
            </w:tcMar>
            <w:hideMark/>
          </w:tcPr>
          <w:p w14:paraId="3C1FD3DC"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Оценка результатов проводимой антикоррупционной работы</w:t>
            </w:r>
          </w:p>
        </w:tc>
        <w:tc>
          <w:tcPr>
            <w:tcW w:w="4962" w:type="dxa"/>
            <w:tcBorders>
              <w:top w:val="nil"/>
              <w:left w:val="nil"/>
              <w:bottom w:val="outset" w:sz="8" w:space="0" w:color="auto"/>
              <w:right w:val="outset" w:sz="8" w:space="0" w:color="auto"/>
            </w:tcBorders>
            <w:shd w:val="clear" w:color="auto" w:fill="FFFFFF"/>
            <w:tcMar>
              <w:top w:w="0" w:type="dxa"/>
              <w:left w:w="108" w:type="dxa"/>
              <w:bottom w:w="0" w:type="dxa"/>
              <w:right w:w="108" w:type="dxa"/>
            </w:tcMar>
            <w:hideMark/>
          </w:tcPr>
          <w:p w14:paraId="2C0F6355" w14:textId="77777777" w:rsidR="00C8590A" w:rsidRPr="00C8590A" w:rsidRDefault="00C8590A" w:rsidP="00762D64">
            <w:pPr>
              <w:spacing w:after="100" w:afterAutospacing="1"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w:t>
            </w:r>
          </w:p>
        </w:tc>
      </w:tr>
    </w:tbl>
    <w:p w14:paraId="0FF50841" w14:textId="77777777" w:rsidR="00C8590A" w:rsidRPr="00C8590A" w:rsidRDefault="00C8590A" w:rsidP="00C8590A">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2CBBBF5E" w14:textId="39C038FF" w:rsidR="00C8590A" w:rsidRPr="00C8590A" w:rsidRDefault="00C8590A" w:rsidP="00762D64">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val="en-US" w:eastAsia="ru-RU"/>
        </w:rPr>
        <w:t>VII</w:t>
      </w:r>
      <w:r w:rsidRPr="00C8590A">
        <w:rPr>
          <w:rFonts w:ascii="Times New Roman" w:eastAsia="Times New Roman" w:hAnsi="Times New Roman" w:cs="Times New Roman"/>
          <w:b/>
          <w:bCs/>
          <w:sz w:val="24"/>
          <w:szCs w:val="24"/>
          <w:lang w:eastAsia="ru-RU"/>
        </w:rPr>
        <w:t>. Подарки и представительские расходы</w:t>
      </w:r>
    </w:p>
    <w:p w14:paraId="39A9364A"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xml:space="preserve">7.1.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w:t>
      </w:r>
      <w:r w:rsidRPr="00C8590A">
        <w:rPr>
          <w:rFonts w:ascii="Times New Roman" w:eastAsia="Times New Roman" w:hAnsi="Times New Roman" w:cs="Times New Roman"/>
          <w:sz w:val="24"/>
          <w:szCs w:val="24"/>
          <w:lang w:eastAsia="ru-RU"/>
        </w:rPr>
        <w:lastRenderedPageBreak/>
        <w:t>деятельностью в Учреждении могут получать от других лиц и организаций, должны соответствовать совокупности указанных ниже критериев:</w:t>
      </w:r>
    </w:p>
    <w:p w14:paraId="2B94971E"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быть прямо связанными с целями деятельности Учреждения;</w:t>
      </w:r>
    </w:p>
    <w:p w14:paraId="7E761264"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быть разумно обоснованными, соразмерными и не являться предметами роскоши;</w:t>
      </w:r>
    </w:p>
    <w:p w14:paraId="12AC84E3"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14:paraId="7F72A3FF"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не создавать репутационного риска для Учреждения, работников Учреждения и иных лиц в случае раскрытия информации о подарках или представительских расходах;</w:t>
      </w:r>
    </w:p>
    <w:p w14:paraId="6C0A5BEE"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не противоречить нормам действующего законодательства, принципам и требованиям настоящего Положения, другим локальным нормативным актам Учреждения.</w:t>
      </w:r>
    </w:p>
    <w:p w14:paraId="6475A1AF"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7.2.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w:t>
      </w:r>
    </w:p>
    <w:p w14:paraId="0FC8A9E4"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7.3.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 подарочных карт и сертификатов, имеющих денежный номинал, а равно в виде оплаты за третье лицо выполненных работ или оказанных услуг.</w:t>
      </w:r>
    </w:p>
    <w:p w14:paraId="202A5836"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sz w:val="24"/>
          <w:szCs w:val="24"/>
          <w:lang w:eastAsia="ru-RU"/>
        </w:rPr>
        <w:t> </w:t>
      </w:r>
    </w:p>
    <w:p w14:paraId="1386D4EE" w14:textId="77777777" w:rsidR="00C8590A" w:rsidRPr="00C8590A" w:rsidRDefault="00C8590A" w:rsidP="00C8590A">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val="en-US" w:eastAsia="ru-RU"/>
        </w:rPr>
        <w:t>VIII</w:t>
      </w:r>
      <w:r w:rsidRPr="00C8590A">
        <w:rPr>
          <w:rFonts w:ascii="Times New Roman" w:eastAsia="Times New Roman" w:hAnsi="Times New Roman" w:cs="Times New Roman"/>
          <w:b/>
          <w:bCs/>
          <w:sz w:val="24"/>
          <w:szCs w:val="24"/>
          <w:lang w:eastAsia="ru-RU"/>
        </w:rPr>
        <w:t>. Антикоррупционное просвещение работников Учреждения</w:t>
      </w:r>
    </w:p>
    <w:p w14:paraId="36A3629D" w14:textId="77777777" w:rsidR="00C8590A" w:rsidRPr="00C8590A" w:rsidRDefault="00C8590A" w:rsidP="00C8590A">
      <w:pPr>
        <w:shd w:val="clear" w:color="auto" w:fill="FFFFFF"/>
        <w:spacing w:after="100" w:afterAutospacing="1" w:line="240" w:lineRule="auto"/>
        <w:jc w:val="center"/>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350AE4B2"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8.1.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14:paraId="7DF45B53"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8.2.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14:paraId="69C66607" w14:textId="18C49BA3" w:rsidR="00C8590A" w:rsidRPr="00C8590A" w:rsidRDefault="00C8590A" w:rsidP="00762D64">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8.3.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14:paraId="4A12199E" w14:textId="11CA23D2" w:rsidR="00C8590A" w:rsidRPr="00C8590A" w:rsidRDefault="00762D64" w:rsidP="00762D64">
      <w:pPr>
        <w:shd w:val="clear" w:color="auto" w:fill="FFFFFF"/>
        <w:spacing w:after="100" w:afterAutospacing="1" w:line="240" w:lineRule="auto"/>
        <w:jc w:val="center"/>
        <w:rPr>
          <w:rFonts w:ascii="Times New Roman" w:eastAsia="Times New Roman" w:hAnsi="Times New Roman" w:cs="Times New Roman"/>
          <w:b/>
          <w:bCs/>
          <w:sz w:val="24"/>
          <w:szCs w:val="24"/>
          <w:lang w:eastAsia="ru-RU"/>
        </w:rPr>
      </w:pPr>
      <w:r w:rsidRPr="00762D64">
        <w:rPr>
          <w:rFonts w:ascii="Times New Roman" w:eastAsia="Times New Roman" w:hAnsi="Times New Roman" w:cs="Times New Roman"/>
          <w:b/>
          <w:bCs/>
          <w:sz w:val="24"/>
          <w:szCs w:val="24"/>
          <w:lang w:val="en-US" w:eastAsia="ru-RU"/>
        </w:rPr>
        <w:lastRenderedPageBreak/>
        <w:t>I</w:t>
      </w:r>
      <w:r w:rsidR="00C8590A" w:rsidRPr="00C8590A">
        <w:rPr>
          <w:rFonts w:ascii="Times New Roman" w:eastAsia="Times New Roman" w:hAnsi="Times New Roman" w:cs="Times New Roman"/>
          <w:b/>
          <w:bCs/>
          <w:sz w:val="24"/>
          <w:szCs w:val="24"/>
          <w:lang w:eastAsia="ru-RU"/>
        </w:rPr>
        <w:t>X.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r w:rsidR="00C8590A" w:rsidRPr="00C8590A">
        <w:rPr>
          <w:rFonts w:ascii="Times New Roman" w:eastAsia="Times New Roman" w:hAnsi="Times New Roman" w:cs="Times New Roman"/>
          <w:sz w:val="24"/>
          <w:szCs w:val="24"/>
          <w:lang w:eastAsia="ru-RU"/>
        </w:rPr>
        <w:t> </w:t>
      </w:r>
    </w:p>
    <w:p w14:paraId="336DAC0C" w14:textId="24510806" w:rsidR="00C8590A" w:rsidRPr="00C8590A" w:rsidRDefault="00762D64"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9</w:t>
      </w:r>
      <w:r w:rsidR="00C8590A" w:rsidRPr="00C8590A">
        <w:rPr>
          <w:rFonts w:ascii="Times New Roman" w:eastAsia="Times New Roman" w:hAnsi="Times New Roman" w:cs="Times New Roman"/>
          <w:sz w:val="24"/>
          <w:szCs w:val="24"/>
          <w:lang w:eastAsia="ru-RU"/>
        </w:rPr>
        <w:t>.1.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14:paraId="116E268C"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14:paraId="49C988B3" w14:textId="5A927577" w:rsidR="00C8590A" w:rsidRPr="00C8590A" w:rsidRDefault="00762D64"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9</w:t>
      </w:r>
      <w:r w:rsidR="00C8590A" w:rsidRPr="00C8590A">
        <w:rPr>
          <w:rFonts w:ascii="Times New Roman" w:eastAsia="Times New Roman" w:hAnsi="Times New Roman" w:cs="Times New Roman"/>
          <w:sz w:val="24"/>
          <w:szCs w:val="24"/>
          <w:lang w:eastAsia="ru-RU"/>
        </w:rPr>
        <w:t>.2.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14:paraId="538E0B93" w14:textId="7AFB8253" w:rsidR="00C8590A" w:rsidRPr="00C8590A" w:rsidRDefault="00762D64"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9</w:t>
      </w:r>
      <w:r w:rsidR="00C8590A" w:rsidRPr="00C8590A">
        <w:rPr>
          <w:rFonts w:ascii="Times New Roman" w:eastAsia="Times New Roman" w:hAnsi="Times New Roman" w:cs="Times New Roman"/>
          <w:sz w:val="24"/>
          <w:szCs w:val="24"/>
          <w:lang w:eastAsia="ru-RU"/>
        </w:rPr>
        <w:t>.3.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14:paraId="0B5EEA5C"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C8590A">
        <w:rPr>
          <w:rFonts w:ascii="Times New Roman" w:eastAsia="Times New Roman" w:hAnsi="Times New Roman" w:cs="Times New Roman"/>
          <w:sz w:val="24"/>
          <w:szCs w:val="24"/>
          <w:lang w:eastAsia="ru-RU"/>
        </w:rPr>
        <w:t>контрольно</w:t>
      </w:r>
      <w:proofErr w:type="spellEnd"/>
      <w:r w:rsidRPr="00C8590A">
        <w:rPr>
          <w:rFonts w:ascii="Times New Roman" w:eastAsia="Times New Roman" w:hAnsi="Times New Roman" w:cs="Times New Roman"/>
          <w:sz w:val="24"/>
          <w:szCs w:val="24"/>
          <w:lang w:eastAsia="ru-RU"/>
        </w:rPr>
        <w:t>–надзорных мероприятий в Учреждении по вопросам предупреждения и противодействия коррупции;</w:t>
      </w:r>
    </w:p>
    <w:p w14:paraId="53518ABC"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оперативно-розыскные мероприятия.</w:t>
      </w:r>
    </w:p>
    <w:p w14:paraId="7A443ACA" w14:textId="336672D7" w:rsidR="00C8590A" w:rsidRPr="00C8590A" w:rsidRDefault="00762D64"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9</w:t>
      </w:r>
      <w:r w:rsidR="00C8590A" w:rsidRPr="00C8590A">
        <w:rPr>
          <w:rFonts w:ascii="Times New Roman" w:eastAsia="Times New Roman" w:hAnsi="Times New Roman" w:cs="Times New Roman"/>
          <w:sz w:val="24"/>
          <w:szCs w:val="24"/>
          <w:lang w:eastAsia="ru-RU"/>
        </w:rPr>
        <w:t>.4.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14:paraId="0A93E635" w14:textId="426B305B" w:rsidR="00C8590A" w:rsidRPr="00C8590A" w:rsidRDefault="00762D64" w:rsidP="00762D64">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762D64">
        <w:rPr>
          <w:rFonts w:ascii="Times New Roman" w:eastAsia="Times New Roman" w:hAnsi="Times New Roman" w:cs="Times New Roman"/>
          <w:sz w:val="24"/>
          <w:szCs w:val="24"/>
          <w:lang w:eastAsia="ru-RU"/>
        </w:rPr>
        <w:t>9</w:t>
      </w:r>
      <w:r w:rsidR="00C8590A" w:rsidRPr="00C8590A">
        <w:rPr>
          <w:rFonts w:ascii="Times New Roman" w:eastAsia="Times New Roman" w:hAnsi="Times New Roman" w:cs="Times New Roman"/>
          <w:sz w:val="24"/>
          <w:szCs w:val="24"/>
          <w:lang w:eastAsia="ru-RU"/>
        </w:rPr>
        <w:t>.5.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14:paraId="28351DCA" w14:textId="77777777" w:rsidR="00762D64" w:rsidRDefault="00C8590A" w:rsidP="00762D64">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2" w:name="_Toc115854361"/>
      <w:r w:rsidRPr="00C8590A">
        <w:rPr>
          <w:rFonts w:ascii="Times New Roman" w:eastAsia="Times New Roman" w:hAnsi="Times New Roman" w:cs="Times New Roman"/>
          <w:b/>
          <w:bCs/>
          <w:sz w:val="24"/>
          <w:szCs w:val="24"/>
          <w:lang w:eastAsia="ru-RU"/>
        </w:rPr>
        <w:t xml:space="preserve">X. Ответственность работников за несоблюдение требований </w:t>
      </w:r>
    </w:p>
    <w:p w14:paraId="1CB70D0C" w14:textId="7AC6659C" w:rsidR="00C8590A" w:rsidRPr="00C8590A" w:rsidRDefault="00C8590A" w:rsidP="00762D64">
      <w:pPr>
        <w:shd w:val="clear" w:color="auto" w:fill="FFFFFF"/>
        <w:spacing w:after="0"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настоящего Положения</w:t>
      </w:r>
      <w:bookmarkEnd w:id="2"/>
      <w:r w:rsidRPr="00C8590A">
        <w:rPr>
          <w:rFonts w:ascii="Times New Roman" w:eastAsia="Times New Roman" w:hAnsi="Times New Roman" w:cs="Times New Roman"/>
          <w:sz w:val="24"/>
          <w:szCs w:val="24"/>
          <w:lang w:eastAsia="ru-RU"/>
        </w:rPr>
        <w:t> </w:t>
      </w:r>
    </w:p>
    <w:p w14:paraId="357C3551" w14:textId="7AC46352"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w:t>
      </w:r>
      <w:r w:rsidR="00762D64" w:rsidRPr="00762D64">
        <w:rPr>
          <w:rFonts w:ascii="Times New Roman" w:eastAsia="Times New Roman" w:hAnsi="Times New Roman" w:cs="Times New Roman"/>
          <w:sz w:val="24"/>
          <w:szCs w:val="24"/>
          <w:lang w:val="en-US" w:eastAsia="ru-RU"/>
        </w:rPr>
        <w:t>0</w:t>
      </w:r>
      <w:r w:rsidRPr="00C8590A">
        <w:rPr>
          <w:rFonts w:ascii="Times New Roman" w:eastAsia="Times New Roman" w:hAnsi="Times New Roman" w:cs="Times New Roman"/>
          <w:sz w:val="24"/>
          <w:szCs w:val="24"/>
          <w:lang w:eastAsia="ru-RU"/>
        </w:rPr>
        <w:t>.1. Работники Учреждения должны руководствоваться настоящим Положением и неукоснительно соблюдать закрепленные в нем принципы и требования.</w:t>
      </w:r>
    </w:p>
    <w:p w14:paraId="7916217D" w14:textId="745E4C8D"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w:t>
      </w:r>
      <w:r w:rsidR="00762D64" w:rsidRPr="00762D64">
        <w:rPr>
          <w:rFonts w:ascii="Times New Roman" w:eastAsia="Times New Roman" w:hAnsi="Times New Roman" w:cs="Times New Roman"/>
          <w:sz w:val="24"/>
          <w:szCs w:val="24"/>
          <w:lang w:val="en-US" w:eastAsia="ru-RU"/>
        </w:rPr>
        <w:t>0</w:t>
      </w:r>
      <w:r w:rsidRPr="00C8590A">
        <w:rPr>
          <w:rFonts w:ascii="Times New Roman" w:eastAsia="Times New Roman" w:hAnsi="Times New Roman" w:cs="Times New Roman"/>
          <w:sz w:val="24"/>
          <w:szCs w:val="24"/>
          <w:lang w:eastAsia="ru-RU"/>
        </w:rPr>
        <w:t>.2. Каждый работник Учреждения при заключении с ним трудового договора должен быть ознакомлен с Антикоррупционной политикой Учреждения и локальными нормативными актами Учреждения, касающимися противодействия коррупции, и соблюдать принципы и требования указанных документов.</w:t>
      </w:r>
    </w:p>
    <w:p w14:paraId="3360CE67" w14:textId="035A8349" w:rsidR="00C8590A" w:rsidRPr="00C8590A" w:rsidRDefault="00C8590A" w:rsidP="00762D64">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lastRenderedPageBreak/>
        <w:t>1</w:t>
      </w:r>
      <w:r w:rsidR="00762D64" w:rsidRPr="00762D64">
        <w:rPr>
          <w:rFonts w:ascii="Times New Roman" w:eastAsia="Times New Roman" w:hAnsi="Times New Roman" w:cs="Times New Roman"/>
          <w:sz w:val="24"/>
          <w:szCs w:val="24"/>
          <w:lang w:val="en-US" w:eastAsia="ru-RU"/>
        </w:rPr>
        <w:t>0</w:t>
      </w:r>
      <w:r w:rsidRPr="00C8590A">
        <w:rPr>
          <w:rFonts w:ascii="Times New Roman" w:eastAsia="Times New Roman" w:hAnsi="Times New Roman" w:cs="Times New Roman"/>
          <w:sz w:val="24"/>
          <w:szCs w:val="24"/>
          <w:lang w:eastAsia="ru-RU"/>
        </w:rPr>
        <w:t>.3. Работники Учреждения, виновные в нарушении требований настоящего Положения и локальных нормативных актов Учреждения, касающихся противодействия коррупции могут быть привлечены к следующим видам дисциплинарной ответственности по инициативе Учреждения: замечание, выговор, увольнение по соответствующим основаниям, в порядке, установленном Трудовым кодексом Российской Федерации.</w:t>
      </w:r>
    </w:p>
    <w:p w14:paraId="2352BFF8" w14:textId="77777777" w:rsidR="00762D64" w:rsidRDefault="00C8590A" w:rsidP="00762D64">
      <w:pPr>
        <w:shd w:val="clear" w:color="auto" w:fill="FFFFFF"/>
        <w:spacing w:after="0"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XI. Порядок пересмотра настоящего Положения</w:t>
      </w:r>
    </w:p>
    <w:p w14:paraId="6482A756" w14:textId="77777777" w:rsidR="00762D64" w:rsidRDefault="00C8590A" w:rsidP="00762D64">
      <w:pPr>
        <w:shd w:val="clear" w:color="auto" w:fill="FFFFFF"/>
        <w:spacing w:after="0"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b/>
          <w:bCs/>
          <w:sz w:val="24"/>
          <w:szCs w:val="24"/>
          <w:lang w:eastAsia="ru-RU"/>
        </w:rPr>
        <w:t>и внесения в него изменений</w:t>
      </w:r>
    </w:p>
    <w:p w14:paraId="5019CE4A" w14:textId="1F178629" w:rsidR="00C8590A" w:rsidRPr="00C8590A" w:rsidRDefault="00C8590A" w:rsidP="00762D64">
      <w:pPr>
        <w:shd w:val="clear" w:color="auto" w:fill="FFFFFF"/>
        <w:spacing w:after="0" w:line="240" w:lineRule="auto"/>
        <w:jc w:val="center"/>
        <w:rPr>
          <w:rFonts w:ascii="Times New Roman" w:eastAsia="Times New Roman" w:hAnsi="Times New Roman" w:cs="Times New Roman"/>
          <w:b/>
          <w:bCs/>
          <w:sz w:val="24"/>
          <w:szCs w:val="24"/>
          <w:lang w:eastAsia="ru-RU"/>
        </w:rPr>
      </w:pPr>
      <w:r w:rsidRPr="00C8590A">
        <w:rPr>
          <w:rFonts w:ascii="Times New Roman" w:eastAsia="Times New Roman" w:hAnsi="Times New Roman" w:cs="Times New Roman"/>
          <w:sz w:val="24"/>
          <w:szCs w:val="24"/>
          <w:lang w:eastAsia="ru-RU"/>
        </w:rPr>
        <w:t> </w:t>
      </w:r>
    </w:p>
    <w:p w14:paraId="090BD051" w14:textId="7AE39DAB"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w:t>
      </w:r>
      <w:r w:rsidR="00762D64" w:rsidRPr="00762D64">
        <w:rPr>
          <w:rFonts w:ascii="Times New Roman" w:eastAsia="Times New Roman" w:hAnsi="Times New Roman" w:cs="Times New Roman"/>
          <w:sz w:val="24"/>
          <w:szCs w:val="24"/>
          <w:lang w:val="en-US" w:eastAsia="ru-RU"/>
        </w:rPr>
        <w:t>1</w:t>
      </w:r>
      <w:r w:rsidRPr="00C8590A">
        <w:rPr>
          <w:rFonts w:ascii="Times New Roman" w:eastAsia="Times New Roman" w:hAnsi="Times New Roman" w:cs="Times New Roman"/>
          <w:sz w:val="24"/>
          <w:szCs w:val="24"/>
          <w:lang w:eastAsia="ru-RU"/>
        </w:rPr>
        <w:t>.1. Учреждение осуществляет регулярный мониторинг эффективности реализации антикоррупционной политики Учреждения.</w:t>
      </w:r>
    </w:p>
    <w:p w14:paraId="25436854" w14:textId="5DEE0D6B"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w:t>
      </w:r>
      <w:r w:rsidR="00762D64" w:rsidRPr="00762D64">
        <w:rPr>
          <w:rFonts w:ascii="Times New Roman" w:eastAsia="Times New Roman" w:hAnsi="Times New Roman" w:cs="Times New Roman"/>
          <w:sz w:val="24"/>
          <w:szCs w:val="24"/>
          <w:lang w:val="en-US" w:eastAsia="ru-RU"/>
        </w:rPr>
        <w:t>1</w:t>
      </w:r>
      <w:r w:rsidRPr="00C8590A">
        <w:rPr>
          <w:rFonts w:ascii="Times New Roman" w:eastAsia="Times New Roman" w:hAnsi="Times New Roman" w:cs="Times New Roman"/>
          <w:sz w:val="24"/>
          <w:szCs w:val="24"/>
          <w:lang w:eastAsia="ru-RU"/>
        </w:rPr>
        <w:t>.2.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14:paraId="26061B22" w14:textId="736267E1"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1</w:t>
      </w:r>
      <w:r w:rsidR="00762D64" w:rsidRPr="00762D64">
        <w:rPr>
          <w:rFonts w:ascii="Times New Roman" w:eastAsia="Times New Roman" w:hAnsi="Times New Roman" w:cs="Times New Roman"/>
          <w:sz w:val="24"/>
          <w:szCs w:val="24"/>
          <w:lang w:val="en-US" w:eastAsia="ru-RU"/>
        </w:rPr>
        <w:t>1</w:t>
      </w:r>
      <w:r w:rsidRPr="00C8590A">
        <w:rPr>
          <w:rFonts w:ascii="Times New Roman" w:eastAsia="Times New Roman" w:hAnsi="Times New Roman" w:cs="Times New Roman"/>
          <w:sz w:val="24"/>
          <w:szCs w:val="24"/>
          <w:lang w:eastAsia="ru-RU"/>
        </w:rPr>
        <w:t>.3.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14:paraId="534BBF2B"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1BF1A9F8"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21123E4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53ECD415"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3F9107BD" w14:textId="77777777" w:rsidR="00C8590A" w:rsidRPr="00C8590A" w:rsidRDefault="00C8590A" w:rsidP="00C8590A">
      <w:pPr>
        <w:shd w:val="clear" w:color="auto" w:fill="FFFFFF"/>
        <w:spacing w:after="100" w:afterAutospacing="1" w:line="240" w:lineRule="auto"/>
        <w:ind w:firstLine="708"/>
        <w:jc w:val="both"/>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t> </w:t>
      </w:r>
    </w:p>
    <w:p w14:paraId="39E2BCE5" w14:textId="77777777" w:rsidR="00C8590A" w:rsidRPr="00C8590A" w:rsidRDefault="00C8590A" w:rsidP="00C8590A">
      <w:pPr>
        <w:shd w:val="clear" w:color="auto" w:fill="FFFFFF"/>
        <w:spacing w:after="0" w:line="240" w:lineRule="auto"/>
        <w:rPr>
          <w:rFonts w:ascii="Times New Roman" w:eastAsia="Times New Roman" w:hAnsi="Times New Roman" w:cs="Times New Roman"/>
          <w:sz w:val="24"/>
          <w:szCs w:val="24"/>
          <w:lang w:eastAsia="ru-RU"/>
        </w:rPr>
      </w:pPr>
      <w:r w:rsidRPr="00C8590A">
        <w:rPr>
          <w:rFonts w:ascii="Times New Roman" w:eastAsia="Times New Roman" w:hAnsi="Times New Roman" w:cs="Times New Roman"/>
          <w:sz w:val="24"/>
          <w:szCs w:val="24"/>
          <w:lang w:eastAsia="ru-RU"/>
        </w:rPr>
        <w:br w:type="textWrapping" w:clear="all"/>
      </w:r>
    </w:p>
    <w:p w14:paraId="5836716F" w14:textId="77777777" w:rsidR="00321543" w:rsidRPr="00762D64" w:rsidRDefault="00321543">
      <w:pPr>
        <w:rPr>
          <w:rFonts w:ascii="Times New Roman" w:hAnsi="Times New Roman" w:cs="Times New Roman"/>
          <w:sz w:val="24"/>
          <w:szCs w:val="24"/>
        </w:rPr>
      </w:pPr>
    </w:p>
    <w:sectPr w:rsidR="00321543" w:rsidRPr="00762D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154"/>
    <w:multiLevelType w:val="hybridMultilevel"/>
    <w:tmpl w:val="E8D6DB2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30EC11CD"/>
    <w:multiLevelType w:val="hybridMultilevel"/>
    <w:tmpl w:val="40A4383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392F037C"/>
    <w:multiLevelType w:val="hybridMultilevel"/>
    <w:tmpl w:val="9A2282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624C3D7B"/>
    <w:multiLevelType w:val="hybridMultilevel"/>
    <w:tmpl w:val="CAE4340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C412685"/>
    <w:multiLevelType w:val="hybridMultilevel"/>
    <w:tmpl w:val="E5D821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0A"/>
    <w:rsid w:val="00321543"/>
    <w:rsid w:val="00762D64"/>
    <w:rsid w:val="00771FC9"/>
    <w:rsid w:val="00C8590A"/>
    <w:rsid w:val="00F80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6EDD"/>
  <w15:chartTrackingRefBased/>
  <w15:docId w15:val="{38B98C13-3257-4636-87C0-1AA3E7A4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5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331097">
      <w:bodyDiv w:val="1"/>
      <w:marLeft w:val="0"/>
      <w:marRight w:val="0"/>
      <w:marTop w:val="0"/>
      <w:marBottom w:val="0"/>
      <w:divBdr>
        <w:top w:val="none" w:sz="0" w:space="0" w:color="auto"/>
        <w:left w:val="none" w:sz="0" w:space="0" w:color="auto"/>
        <w:bottom w:val="none" w:sz="0" w:space="0" w:color="auto"/>
        <w:right w:val="none" w:sz="0" w:space="0" w:color="auto"/>
      </w:divBdr>
      <w:divsChild>
        <w:div w:id="1491747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3487</Words>
  <Characters>19877</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Газдиева</dc:creator>
  <cp:keywords/>
  <dc:description/>
  <cp:lastModifiedBy>Я</cp:lastModifiedBy>
  <cp:revision>2</cp:revision>
  <dcterms:created xsi:type="dcterms:W3CDTF">2024-06-05T09:00:00Z</dcterms:created>
  <dcterms:modified xsi:type="dcterms:W3CDTF">2024-06-05T09:00:00Z</dcterms:modified>
</cp:coreProperties>
</file>